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1"/>
      </w:tblGrid>
      <w:tr w:rsidR="0002752C" w:rsidRPr="0002752C" w:rsidTr="0002752C">
        <w:tc>
          <w:tcPr>
            <w:tcW w:w="0" w:type="auto"/>
            <w:tcBorders>
              <w:top w:val="single" w:sz="2" w:space="0" w:color="auto"/>
              <w:left w:val="single" w:sz="2" w:space="0" w:color="auto"/>
              <w:bottom w:val="single" w:sz="2" w:space="0" w:color="auto"/>
              <w:right w:val="single" w:sz="2" w:space="0" w:color="auto"/>
            </w:tcBorders>
            <w:hideMark/>
          </w:tcPr>
          <w:p w:rsidR="0002752C" w:rsidRPr="0002752C" w:rsidRDefault="0002752C" w:rsidP="0002752C">
            <w:pPr>
              <w:spacing w:before="150" w:after="150"/>
              <w:ind w:left="450" w:right="450"/>
              <w:jc w:val="center"/>
              <w:rPr>
                <w:rFonts w:ascii="Times New Roman" w:hAnsi="Times New Roman"/>
                <w:sz w:val="24"/>
                <w:szCs w:val="24"/>
                <w:lang w:eastAsia="uk-UA"/>
              </w:rPr>
            </w:pPr>
            <w:r w:rsidRPr="0002752C">
              <w:rPr>
                <w:rFonts w:ascii="Times New Roman" w:hAnsi="Times New Roman"/>
                <w:noProof/>
                <w:sz w:val="24"/>
                <w:szCs w:val="24"/>
                <w:lang w:eastAsia="uk-UA"/>
              </w:rPr>
              <mc:AlternateContent>
                <mc:Choice Requires="wps">
                  <w:drawing>
                    <wp:inline distT="0" distB="0" distL="0" distR="0" wp14:anchorId="51051408" wp14:editId="4ADE6546">
                      <wp:extent cx="301625" cy="301625"/>
                      <wp:effectExtent l="0" t="0" r="0" b="0"/>
                      <wp:docPr id="1" name="AutoShape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85EEE" id="AutoShape 1" o:spid="_x0000_s1026" alt="https://zakonst.rada.gov.ua/images/ger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Bj0hFh0QIAAOsFAAAOAAAAAAAAAAAAAAAAAC4CAABkcnMvZTJvRG9jLnht&#10;bFBLAQItABQABgAIAAAAIQBoNpdo2gAAAAMBAAAPAAAAAAAAAAAAAAAAACsFAABkcnMvZG93bnJl&#10;di54bWxQSwUGAAAAAAQABADzAAAAMgYAAAAA&#10;" filled="f" stroked="f">
                      <o:lock v:ext="edit" aspectratio="t"/>
                      <w10:anchorlock/>
                    </v:rect>
                  </w:pict>
                </mc:Fallback>
              </mc:AlternateContent>
            </w:r>
          </w:p>
        </w:tc>
      </w:tr>
      <w:tr w:rsidR="0002752C" w:rsidRPr="0002752C" w:rsidTr="0002752C">
        <w:tc>
          <w:tcPr>
            <w:tcW w:w="0" w:type="auto"/>
            <w:tcBorders>
              <w:top w:val="single" w:sz="2" w:space="0" w:color="auto"/>
              <w:left w:val="single" w:sz="2" w:space="0" w:color="auto"/>
              <w:bottom w:val="single" w:sz="2" w:space="0" w:color="auto"/>
              <w:right w:val="single" w:sz="2" w:space="0" w:color="auto"/>
            </w:tcBorders>
            <w:hideMark/>
          </w:tcPr>
          <w:p w:rsidR="0002752C" w:rsidRPr="0002752C" w:rsidRDefault="0002752C" w:rsidP="0002752C">
            <w:pPr>
              <w:spacing w:before="300"/>
              <w:ind w:left="450" w:right="450"/>
              <w:jc w:val="center"/>
              <w:rPr>
                <w:rFonts w:ascii="Times New Roman" w:hAnsi="Times New Roman"/>
                <w:sz w:val="24"/>
                <w:szCs w:val="24"/>
                <w:lang w:eastAsia="uk-UA"/>
              </w:rPr>
            </w:pPr>
            <w:r w:rsidRPr="0002752C">
              <w:rPr>
                <w:rFonts w:ascii="Times New Roman" w:hAnsi="Times New Roman"/>
                <w:b/>
                <w:bCs/>
                <w:i/>
                <w:iCs/>
                <w:spacing w:val="60"/>
                <w:sz w:val="40"/>
                <w:szCs w:val="40"/>
                <w:lang w:eastAsia="uk-UA"/>
              </w:rPr>
              <w:t>ЗАКОН УКРАЇНИ</w:t>
            </w:r>
          </w:p>
        </w:tc>
      </w:tr>
    </w:tbl>
    <w:p w:rsidR="0002752C" w:rsidRPr="0002752C" w:rsidRDefault="0002752C" w:rsidP="0002752C">
      <w:pPr>
        <w:spacing w:before="300" w:after="450"/>
        <w:ind w:left="225" w:right="225"/>
        <w:jc w:val="center"/>
        <w:rPr>
          <w:rFonts w:ascii="Times New Roman" w:hAnsi="Times New Roman"/>
          <w:sz w:val="24"/>
          <w:szCs w:val="24"/>
          <w:lang w:eastAsia="uk-UA"/>
        </w:rPr>
      </w:pPr>
      <w:bookmarkStart w:id="0" w:name="n3"/>
      <w:bookmarkEnd w:id="0"/>
      <w:r w:rsidRPr="0002752C">
        <w:rPr>
          <w:rFonts w:ascii="Times New Roman" w:hAnsi="Times New Roman"/>
          <w:b/>
          <w:bCs/>
          <w:sz w:val="32"/>
          <w:szCs w:val="32"/>
          <w:lang w:eastAsia="uk-UA"/>
        </w:rPr>
        <w:t>Про внесення змін до деяких законів України щодо повноважень Антимонопольного комітету України у сфері публічних за</w:t>
      </w:r>
      <w:bookmarkStart w:id="1" w:name="_GoBack"/>
      <w:bookmarkEnd w:id="1"/>
      <w:r w:rsidRPr="0002752C">
        <w:rPr>
          <w:rFonts w:ascii="Times New Roman" w:hAnsi="Times New Roman"/>
          <w:b/>
          <w:bCs/>
          <w:sz w:val="32"/>
          <w:szCs w:val="32"/>
          <w:lang w:eastAsia="uk-UA"/>
        </w:rPr>
        <w:t>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2" w:name="n4"/>
      <w:bookmarkEnd w:id="2"/>
      <w:r w:rsidRPr="0002752C">
        <w:rPr>
          <w:rFonts w:ascii="Times New Roman" w:hAnsi="Times New Roman"/>
          <w:sz w:val="24"/>
          <w:szCs w:val="24"/>
          <w:lang w:eastAsia="uk-UA"/>
        </w:rPr>
        <w:t>Верховна Рада України </w:t>
      </w:r>
      <w:r w:rsidRPr="0002752C">
        <w:rPr>
          <w:rFonts w:ascii="Times New Roman" w:hAnsi="Times New Roman"/>
          <w:b/>
          <w:bCs/>
          <w:spacing w:val="30"/>
          <w:sz w:val="24"/>
          <w:szCs w:val="24"/>
          <w:lang w:eastAsia="uk-UA"/>
        </w:rPr>
        <w:t>постановляє:</w:t>
      </w:r>
    </w:p>
    <w:p w:rsidR="0002752C" w:rsidRPr="0002752C" w:rsidRDefault="0002752C" w:rsidP="0002752C">
      <w:pPr>
        <w:spacing w:after="150"/>
        <w:ind w:firstLine="450"/>
        <w:jc w:val="both"/>
        <w:rPr>
          <w:rFonts w:ascii="Times New Roman" w:hAnsi="Times New Roman"/>
          <w:sz w:val="24"/>
          <w:szCs w:val="24"/>
          <w:lang w:eastAsia="uk-UA"/>
        </w:rPr>
      </w:pPr>
      <w:bookmarkStart w:id="3" w:name="n5"/>
      <w:bookmarkEnd w:id="3"/>
      <w:r w:rsidRPr="0002752C">
        <w:rPr>
          <w:rFonts w:ascii="Times New Roman" w:hAnsi="Times New Roman"/>
          <w:sz w:val="24"/>
          <w:szCs w:val="24"/>
          <w:lang w:eastAsia="uk-UA"/>
        </w:rPr>
        <w:t>I. Внести зміни до таких законів України:</w:t>
      </w:r>
    </w:p>
    <w:p w:rsidR="0002752C" w:rsidRPr="0002752C" w:rsidRDefault="0002752C" w:rsidP="0002752C">
      <w:pPr>
        <w:spacing w:after="150"/>
        <w:ind w:firstLine="450"/>
        <w:jc w:val="both"/>
        <w:rPr>
          <w:rFonts w:ascii="Times New Roman" w:hAnsi="Times New Roman"/>
          <w:sz w:val="24"/>
          <w:szCs w:val="24"/>
          <w:lang w:eastAsia="uk-UA"/>
        </w:rPr>
      </w:pPr>
      <w:bookmarkStart w:id="4" w:name="n6"/>
      <w:bookmarkEnd w:id="4"/>
      <w:r w:rsidRPr="0002752C">
        <w:rPr>
          <w:rFonts w:ascii="Times New Roman" w:hAnsi="Times New Roman"/>
          <w:sz w:val="24"/>
          <w:szCs w:val="24"/>
          <w:lang w:eastAsia="uk-UA"/>
        </w:rPr>
        <w:t>1. У </w:t>
      </w:r>
      <w:hyperlink r:id="rId4" w:tgtFrame="_blank" w:history="1">
        <w:r w:rsidRPr="0002752C">
          <w:rPr>
            <w:rFonts w:ascii="Times New Roman" w:hAnsi="Times New Roman"/>
            <w:color w:val="000099"/>
            <w:sz w:val="24"/>
            <w:szCs w:val="24"/>
            <w:u w:val="single"/>
            <w:lang w:eastAsia="uk-UA"/>
          </w:rPr>
          <w:t>Законі України</w:t>
        </w:r>
      </w:hyperlink>
      <w:r w:rsidRPr="0002752C">
        <w:rPr>
          <w:rFonts w:ascii="Times New Roman" w:hAnsi="Times New Roman"/>
          <w:sz w:val="24"/>
          <w:szCs w:val="24"/>
          <w:lang w:eastAsia="uk-UA"/>
        </w:rPr>
        <w:t> "Про Антимонопольний комітет України" (Відомості Верховної Ради України, 1993 р., № 50, ст. 472 із наступними змінами):</w:t>
      </w:r>
    </w:p>
    <w:p w:rsidR="0002752C" w:rsidRPr="0002752C" w:rsidRDefault="0002752C" w:rsidP="0002752C">
      <w:pPr>
        <w:spacing w:after="150"/>
        <w:ind w:firstLine="450"/>
        <w:jc w:val="both"/>
        <w:rPr>
          <w:rFonts w:ascii="Times New Roman" w:hAnsi="Times New Roman"/>
          <w:sz w:val="24"/>
          <w:szCs w:val="24"/>
          <w:lang w:eastAsia="uk-UA"/>
        </w:rPr>
      </w:pPr>
      <w:bookmarkStart w:id="5" w:name="n7"/>
      <w:bookmarkEnd w:id="5"/>
      <w:r w:rsidRPr="0002752C">
        <w:rPr>
          <w:rFonts w:ascii="Times New Roman" w:hAnsi="Times New Roman"/>
          <w:sz w:val="24"/>
          <w:szCs w:val="24"/>
          <w:lang w:eastAsia="uk-UA"/>
        </w:rPr>
        <w:t>1) </w:t>
      </w:r>
      <w:hyperlink r:id="rId5" w:anchor="n19" w:tgtFrame="_blank" w:history="1">
        <w:r w:rsidRPr="0002752C">
          <w:rPr>
            <w:rFonts w:ascii="Times New Roman" w:hAnsi="Times New Roman"/>
            <w:color w:val="000099"/>
            <w:sz w:val="24"/>
            <w:szCs w:val="24"/>
            <w:u w:val="single"/>
            <w:lang w:eastAsia="uk-UA"/>
          </w:rPr>
          <w:t>частину другу</w:t>
        </w:r>
      </w:hyperlink>
      <w:r w:rsidRPr="0002752C">
        <w:rPr>
          <w:rFonts w:ascii="Times New Roman" w:hAnsi="Times New Roman"/>
          <w:sz w:val="24"/>
          <w:szCs w:val="24"/>
          <w:lang w:eastAsia="uk-UA"/>
        </w:rPr>
        <w:t> статті 1 викласти в такій редакції:</w:t>
      </w:r>
    </w:p>
    <w:p w:rsidR="0002752C" w:rsidRPr="0002752C" w:rsidRDefault="0002752C" w:rsidP="0002752C">
      <w:pPr>
        <w:spacing w:after="150"/>
        <w:ind w:firstLine="450"/>
        <w:jc w:val="both"/>
        <w:rPr>
          <w:rFonts w:ascii="Times New Roman" w:hAnsi="Times New Roman"/>
          <w:sz w:val="24"/>
          <w:szCs w:val="24"/>
          <w:lang w:eastAsia="uk-UA"/>
        </w:rPr>
      </w:pPr>
      <w:bookmarkStart w:id="6" w:name="n8"/>
      <w:bookmarkEnd w:id="6"/>
      <w:r w:rsidRPr="0002752C">
        <w:rPr>
          <w:rFonts w:ascii="Times New Roman" w:hAnsi="Times New Roman"/>
          <w:sz w:val="24"/>
          <w:szCs w:val="24"/>
          <w:lang w:eastAsia="uk-UA"/>
        </w:rPr>
        <w:t>"Особливості спеціального статусу Антимонопольного комітету України обумовлюються його завданнями та повноваженнями, в тому числі роллю у формуванні конкурентної політики, визначаються цим Законом, іншими актами законодавства і полягають, зокрема, в особливому порядку призначення та звільнення Голови Антимонопольного комітету України, його заступників, державних уповноважених Антимонопольного комітету України, уповноважених з розгляду скарг про порушення законодавства у сфері публічних закупівель, голів територіальних відділень Антимонопольного комітету України, у спеціальних процесуальних засадах діяльності Антимонопольного комітету України, наданні соціальних гарантій, охороні особистих і майнових прав працівників Антимонопольного комітету України на рівні з працівниками правоохоронних органів, в умовах оплати праці";</w:t>
      </w:r>
    </w:p>
    <w:p w:rsidR="0002752C" w:rsidRPr="0002752C" w:rsidRDefault="0002752C" w:rsidP="0002752C">
      <w:pPr>
        <w:spacing w:after="150"/>
        <w:ind w:firstLine="450"/>
        <w:jc w:val="both"/>
        <w:rPr>
          <w:rFonts w:ascii="Times New Roman" w:hAnsi="Times New Roman"/>
          <w:sz w:val="24"/>
          <w:szCs w:val="24"/>
          <w:lang w:eastAsia="uk-UA"/>
        </w:rPr>
      </w:pPr>
      <w:bookmarkStart w:id="7" w:name="n9"/>
      <w:bookmarkEnd w:id="7"/>
      <w:r w:rsidRPr="0002752C">
        <w:rPr>
          <w:rFonts w:ascii="Times New Roman" w:hAnsi="Times New Roman"/>
          <w:sz w:val="24"/>
          <w:szCs w:val="24"/>
          <w:lang w:eastAsia="uk-UA"/>
        </w:rPr>
        <w:t>2) </w:t>
      </w:r>
      <w:hyperlink r:id="rId6" w:anchor="n66" w:tgtFrame="_blank" w:history="1">
        <w:r w:rsidRPr="0002752C">
          <w:rPr>
            <w:rFonts w:ascii="Times New Roman" w:hAnsi="Times New Roman"/>
            <w:color w:val="000099"/>
            <w:sz w:val="24"/>
            <w:szCs w:val="24"/>
            <w:u w:val="single"/>
            <w:lang w:eastAsia="uk-UA"/>
          </w:rPr>
          <w:t>частину сьому</w:t>
        </w:r>
      </w:hyperlink>
      <w:r w:rsidRPr="0002752C">
        <w:rPr>
          <w:rFonts w:ascii="Times New Roman" w:hAnsi="Times New Roman"/>
          <w:sz w:val="24"/>
          <w:szCs w:val="24"/>
          <w:lang w:eastAsia="uk-UA"/>
        </w:rPr>
        <w:t> статті 6 після слів "адміністративні колегії Антимонопольного комітету України" доповнити словами "Комісія (комісії) з розгляду скарг про порушення законодавства у сфері публічних закупівель", а після слів "державні уповноважені Антимонопольного комітету України" - словами "уповноважені з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8" w:name="n10"/>
      <w:bookmarkEnd w:id="8"/>
      <w:r w:rsidRPr="0002752C">
        <w:rPr>
          <w:rFonts w:ascii="Times New Roman" w:hAnsi="Times New Roman"/>
          <w:sz w:val="24"/>
          <w:szCs w:val="24"/>
          <w:lang w:eastAsia="uk-UA"/>
        </w:rPr>
        <w:t>3) доповнити статтею 6</w:t>
      </w:r>
      <w:r w:rsidRPr="0002752C">
        <w:rPr>
          <w:rFonts w:ascii="Times New Roman" w:hAnsi="Times New Roman"/>
          <w:b/>
          <w:bCs/>
          <w:sz w:val="2"/>
          <w:szCs w:val="2"/>
          <w:vertAlign w:val="superscript"/>
          <w:lang w:eastAsia="uk-UA"/>
        </w:rPr>
        <w:t>-</w:t>
      </w:r>
      <w:r w:rsidRPr="0002752C">
        <w:rPr>
          <w:rFonts w:ascii="Times New Roman" w:hAnsi="Times New Roman"/>
          <w:b/>
          <w:bCs/>
          <w:sz w:val="16"/>
          <w:szCs w:val="16"/>
          <w:vertAlign w:val="superscript"/>
          <w:lang w:eastAsia="uk-UA"/>
        </w:rPr>
        <w:t>1</w:t>
      </w:r>
      <w:r w:rsidRPr="0002752C">
        <w:rPr>
          <w:rFonts w:ascii="Times New Roman" w:hAnsi="Times New Roman"/>
          <w:sz w:val="24"/>
          <w:szCs w:val="24"/>
          <w:lang w:eastAsia="uk-UA"/>
        </w:rPr>
        <w:t> такого змісту:</w:t>
      </w:r>
    </w:p>
    <w:p w:rsidR="0002752C" w:rsidRPr="0002752C" w:rsidRDefault="0002752C" w:rsidP="0002752C">
      <w:pPr>
        <w:spacing w:after="150"/>
        <w:ind w:firstLine="450"/>
        <w:jc w:val="both"/>
        <w:rPr>
          <w:rFonts w:ascii="Times New Roman" w:hAnsi="Times New Roman"/>
          <w:sz w:val="24"/>
          <w:szCs w:val="24"/>
          <w:lang w:eastAsia="uk-UA"/>
        </w:rPr>
      </w:pPr>
      <w:bookmarkStart w:id="9" w:name="n11"/>
      <w:bookmarkEnd w:id="9"/>
      <w:r w:rsidRPr="0002752C">
        <w:rPr>
          <w:rFonts w:ascii="Times New Roman" w:hAnsi="Times New Roman"/>
          <w:sz w:val="24"/>
          <w:szCs w:val="24"/>
          <w:lang w:eastAsia="uk-UA"/>
        </w:rPr>
        <w:t>"</w:t>
      </w:r>
      <w:r w:rsidRPr="0002752C">
        <w:rPr>
          <w:rFonts w:ascii="Times New Roman" w:hAnsi="Times New Roman"/>
          <w:b/>
          <w:bCs/>
          <w:sz w:val="24"/>
          <w:szCs w:val="24"/>
          <w:lang w:eastAsia="uk-UA"/>
        </w:rPr>
        <w:t>Стаття 6</w:t>
      </w:r>
      <w:r w:rsidRPr="0002752C">
        <w:rPr>
          <w:rFonts w:ascii="Times New Roman" w:hAnsi="Times New Roman"/>
          <w:b/>
          <w:bCs/>
          <w:sz w:val="2"/>
          <w:szCs w:val="2"/>
          <w:vertAlign w:val="superscript"/>
          <w:lang w:eastAsia="uk-UA"/>
        </w:rPr>
        <w:t>-</w:t>
      </w:r>
      <w:r w:rsidRPr="0002752C">
        <w:rPr>
          <w:rFonts w:ascii="Times New Roman" w:hAnsi="Times New Roman"/>
          <w:b/>
          <w:bCs/>
          <w:sz w:val="16"/>
          <w:szCs w:val="16"/>
          <w:vertAlign w:val="superscript"/>
          <w:lang w:eastAsia="uk-UA"/>
        </w:rPr>
        <w:t>1</w:t>
      </w:r>
      <w:r w:rsidRPr="0002752C">
        <w:rPr>
          <w:rFonts w:ascii="Times New Roman" w:hAnsi="Times New Roman"/>
          <w:sz w:val="24"/>
          <w:szCs w:val="24"/>
          <w:lang w:eastAsia="uk-UA"/>
        </w:rPr>
        <w:t>. Антимонопольний комітет України як орган оскарження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10" w:name="n12"/>
      <w:bookmarkEnd w:id="10"/>
      <w:r w:rsidRPr="0002752C">
        <w:rPr>
          <w:rFonts w:ascii="Times New Roman" w:hAnsi="Times New Roman"/>
          <w:sz w:val="24"/>
          <w:szCs w:val="24"/>
          <w:lang w:eastAsia="uk-UA"/>
        </w:rPr>
        <w:t>Антимонопольний комітет України як орган оскарження у сфері публічних закупівель має повноваження, визначені </w:t>
      </w:r>
      <w:hyperlink r:id="rId7" w:tgtFrame="_blank" w:history="1">
        <w:r w:rsidRPr="0002752C">
          <w:rPr>
            <w:rFonts w:ascii="Times New Roman" w:hAnsi="Times New Roman"/>
            <w:color w:val="000099"/>
            <w:sz w:val="24"/>
            <w:szCs w:val="24"/>
            <w:u w:val="single"/>
            <w:lang w:eastAsia="uk-UA"/>
          </w:rPr>
          <w:t>Законом України</w:t>
        </w:r>
      </w:hyperlink>
      <w:r w:rsidRPr="0002752C">
        <w:rPr>
          <w:rFonts w:ascii="Times New Roman" w:hAnsi="Times New Roman"/>
          <w:sz w:val="24"/>
          <w:szCs w:val="24"/>
          <w:lang w:eastAsia="uk-UA"/>
        </w:rPr>
        <w:t> "Про публічні закупівлі", а також такі повноваження:</w:t>
      </w:r>
    </w:p>
    <w:p w:rsidR="0002752C" w:rsidRPr="0002752C" w:rsidRDefault="0002752C" w:rsidP="0002752C">
      <w:pPr>
        <w:spacing w:after="150"/>
        <w:ind w:firstLine="450"/>
        <w:jc w:val="both"/>
        <w:rPr>
          <w:rFonts w:ascii="Times New Roman" w:hAnsi="Times New Roman"/>
          <w:sz w:val="24"/>
          <w:szCs w:val="24"/>
          <w:lang w:eastAsia="uk-UA"/>
        </w:rPr>
      </w:pPr>
      <w:bookmarkStart w:id="11" w:name="n13"/>
      <w:bookmarkEnd w:id="11"/>
      <w:r w:rsidRPr="0002752C">
        <w:rPr>
          <w:rFonts w:ascii="Times New Roman" w:hAnsi="Times New Roman"/>
          <w:sz w:val="24"/>
          <w:szCs w:val="24"/>
          <w:lang w:eastAsia="uk-UA"/>
        </w:rPr>
        <w:t>1) утворювати Комісію (комісії) з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12" w:name="n14"/>
      <w:bookmarkEnd w:id="12"/>
      <w:r w:rsidRPr="0002752C">
        <w:rPr>
          <w:rFonts w:ascii="Times New Roman" w:hAnsi="Times New Roman"/>
          <w:sz w:val="24"/>
          <w:szCs w:val="24"/>
          <w:lang w:eastAsia="uk-UA"/>
        </w:rPr>
        <w:t>2) визначати кількість комісій з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13" w:name="n15"/>
      <w:bookmarkEnd w:id="13"/>
      <w:r w:rsidRPr="0002752C">
        <w:rPr>
          <w:rFonts w:ascii="Times New Roman" w:hAnsi="Times New Roman"/>
          <w:sz w:val="24"/>
          <w:szCs w:val="24"/>
          <w:lang w:eastAsia="uk-UA"/>
        </w:rPr>
        <w:t>3) затверджувати та оприлюднювати узагальнену практику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14" w:name="n16"/>
      <w:bookmarkEnd w:id="14"/>
      <w:r w:rsidRPr="0002752C">
        <w:rPr>
          <w:rFonts w:ascii="Times New Roman" w:hAnsi="Times New Roman"/>
          <w:sz w:val="24"/>
          <w:szCs w:val="24"/>
          <w:lang w:eastAsia="uk-UA"/>
        </w:rPr>
        <w:lastRenderedPageBreak/>
        <w:t>4) затверджувати та оприлюднювати Регламент роботи Комісії з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15" w:name="n17"/>
      <w:bookmarkEnd w:id="15"/>
      <w:r w:rsidRPr="0002752C">
        <w:rPr>
          <w:rFonts w:ascii="Times New Roman" w:hAnsi="Times New Roman"/>
          <w:sz w:val="24"/>
          <w:szCs w:val="24"/>
          <w:lang w:eastAsia="uk-UA"/>
        </w:rPr>
        <w:t>5) затверджувати та оприлюднювати методичні рекомендації для Комісії з розгляду скарг про порушення законодавства у сфері публічних закупівель щодо специфіки розгляду комісіями скарг.</w:t>
      </w:r>
    </w:p>
    <w:p w:rsidR="0002752C" w:rsidRPr="0002752C" w:rsidRDefault="0002752C" w:rsidP="0002752C">
      <w:pPr>
        <w:spacing w:after="150"/>
        <w:ind w:firstLine="450"/>
        <w:jc w:val="both"/>
        <w:rPr>
          <w:rFonts w:ascii="Times New Roman" w:hAnsi="Times New Roman"/>
          <w:sz w:val="24"/>
          <w:szCs w:val="24"/>
          <w:lang w:eastAsia="uk-UA"/>
        </w:rPr>
      </w:pPr>
      <w:bookmarkStart w:id="16" w:name="n18"/>
      <w:bookmarkEnd w:id="16"/>
      <w:r w:rsidRPr="0002752C">
        <w:rPr>
          <w:rFonts w:ascii="Times New Roman" w:hAnsi="Times New Roman"/>
          <w:sz w:val="24"/>
          <w:szCs w:val="24"/>
          <w:lang w:eastAsia="uk-UA"/>
        </w:rPr>
        <w:t>Для забезпечення розгляду скарг про порушення законодавства у сфері публічних закупівель Антимонопольний комітет України утворює Комісію (комісії) з розгляду скарг про порушення законодавства у сфері публічних закупівель з числа уповноважених з розгляду скарг у сфері публічних закупівель у складі трьох осіб.</w:t>
      </w:r>
    </w:p>
    <w:p w:rsidR="0002752C" w:rsidRPr="0002752C" w:rsidRDefault="0002752C" w:rsidP="0002752C">
      <w:pPr>
        <w:spacing w:after="150"/>
        <w:ind w:firstLine="450"/>
        <w:jc w:val="both"/>
        <w:rPr>
          <w:rFonts w:ascii="Times New Roman" w:hAnsi="Times New Roman"/>
          <w:sz w:val="24"/>
          <w:szCs w:val="24"/>
          <w:lang w:eastAsia="uk-UA"/>
        </w:rPr>
      </w:pPr>
      <w:bookmarkStart w:id="17" w:name="n19"/>
      <w:bookmarkEnd w:id="17"/>
      <w:r w:rsidRPr="0002752C">
        <w:rPr>
          <w:rFonts w:ascii="Times New Roman" w:hAnsi="Times New Roman"/>
          <w:sz w:val="24"/>
          <w:szCs w:val="24"/>
          <w:lang w:eastAsia="uk-UA"/>
        </w:rPr>
        <w:t>Уповноважені з розгляду скарг про порушення законодавства у сфері публічних закупівель призначаються на посаду та звільняються з посади Головою Антимонопольного комітету України. Порядок конкурсного відбору та призначення на посади уповноважених з розгляду скарг про порушення законодавства у сфері публічних закупівель визначається Антимонопольним комітетом України.</w:t>
      </w:r>
    </w:p>
    <w:p w:rsidR="0002752C" w:rsidRPr="0002752C" w:rsidRDefault="0002752C" w:rsidP="0002752C">
      <w:pPr>
        <w:spacing w:after="150"/>
        <w:ind w:firstLine="450"/>
        <w:jc w:val="both"/>
        <w:rPr>
          <w:rFonts w:ascii="Times New Roman" w:hAnsi="Times New Roman"/>
          <w:sz w:val="24"/>
          <w:szCs w:val="24"/>
          <w:lang w:eastAsia="uk-UA"/>
        </w:rPr>
      </w:pPr>
      <w:bookmarkStart w:id="18" w:name="n20"/>
      <w:bookmarkEnd w:id="18"/>
      <w:r w:rsidRPr="0002752C">
        <w:rPr>
          <w:rFonts w:ascii="Times New Roman" w:hAnsi="Times New Roman"/>
          <w:sz w:val="24"/>
          <w:szCs w:val="24"/>
          <w:lang w:eastAsia="uk-UA"/>
        </w:rPr>
        <w:t>Кількість уповноважених з розгляду скарг про порушення законодавства у сфері публічних закупівель становить десять осіб.</w:t>
      </w:r>
    </w:p>
    <w:p w:rsidR="0002752C" w:rsidRPr="0002752C" w:rsidRDefault="0002752C" w:rsidP="0002752C">
      <w:pPr>
        <w:spacing w:after="150"/>
        <w:ind w:firstLine="450"/>
        <w:jc w:val="both"/>
        <w:rPr>
          <w:rFonts w:ascii="Times New Roman" w:hAnsi="Times New Roman"/>
          <w:sz w:val="24"/>
          <w:szCs w:val="24"/>
          <w:lang w:eastAsia="uk-UA"/>
        </w:rPr>
      </w:pPr>
      <w:bookmarkStart w:id="19" w:name="n21"/>
      <w:bookmarkEnd w:id="19"/>
      <w:r w:rsidRPr="0002752C">
        <w:rPr>
          <w:rFonts w:ascii="Times New Roman" w:hAnsi="Times New Roman"/>
          <w:sz w:val="24"/>
          <w:szCs w:val="24"/>
          <w:lang w:eastAsia="uk-UA"/>
        </w:rPr>
        <w:t>Строк повноважень уповноваженого з розгляду скарг про порушення законодавства у сфері публічних закупівель становить сім років. Особа не може бути призначена на посаду уповноваженого з розгляду скарг про порушення законодавства у сфері публічних закупівель більше ніж на два строки підряд.</w:t>
      </w:r>
    </w:p>
    <w:p w:rsidR="0002752C" w:rsidRPr="0002752C" w:rsidRDefault="0002752C" w:rsidP="0002752C">
      <w:pPr>
        <w:spacing w:after="150"/>
        <w:ind w:firstLine="450"/>
        <w:jc w:val="both"/>
        <w:rPr>
          <w:rFonts w:ascii="Times New Roman" w:hAnsi="Times New Roman"/>
          <w:sz w:val="24"/>
          <w:szCs w:val="24"/>
          <w:lang w:eastAsia="uk-UA"/>
        </w:rPr>
      </w:pPr>
      <w:bookmarkStart w:id="20" w:name="n22"/>
      <w:bookmarkEnd w:id="20"/>
      <w:r w:rsidRPr="0002752C">
        <w:rPr>
          <w:rFonts w:ascii="Times New Roman" w:hAnsi="Times New Roman"/>
          <w:sz w:val="24"/>
          <w:szCs w:val="24"/>
          <w:lang w:eastAsia="uk-UA"/>
        </w:rPr>
        <w:t>Особа, яка претендує на призначення на посаду уповноваженого з розгляду скарг про порушення законодавства у сфері публічних закупівель, повинна бути громадянином України, мати вищу освіту освітньо-кваліфікаційного рівня магістра (спеціаліста) (зокрема юридичну та/або економічну, та/або технічну), стаж роботи за фахом не менше п’яти років протягом останніх десяти років та вільно володіти державною мовою.</w:t>
      </w:r>
    </w:p>
    <w:p w:rsidR="0002752C" w:rsidRPr="0002752C" w:rsidRDefault="0002752C" w:rsidP="0002752C">
      <w:pPr>
        <w:spacing w:after="150"/>
        <w:ind w:firstLine="450"/>
        <w:jc w:val="both"/>
        <w:rPr>
          <w:rFonts w:ascii="Times New Roman" w:hAnsi="Times New Roman"/>
          <w:sz w:val="24"/>
          <w:szCs w:val="24"/>
          <w:lang w:eastAsia="uk-UA"/>
        </w:rPr>
      </w:pPr>
      <w:bookmarkStart w:id="21" w:name="n23"/>
      <w:bookmarkEnd w:id="21"/>
      <w:r w:rsidRPr="0002752C">
        <w:rPr>
          <w:rFonts w:ascii="Times New Roman" w:hAnsi="Times New Roman"/>
          <w:sz w:val="24"/>
          <w:szCs w:val="24"/>
          <w:lang w:eastAsia="uk-UA"/>
        </w:rPr>
        <w:t>На уповноважених з розгляду скарг про порушення законодавства у сфері публічних закупівель поширюються вимоги та обмеження, встановлені законодавством у сфері запобігання корупції, та не поширюється дія </w:t>
      </w:r>
      <w:hyperlink r:id="rId8" w:anchor="n2" w:tgtFrame="_blank" w:history="1">
        <w:r w:rsidRPr="0002752C">
          <w:rPr>
            <w:rFonts w:ascii="Times New Roman" w:hAnsi="Times New Roman"/>
            <w:color w:val="000099"/>
            <w:sz w:val="24"/>
            <w:szCs w:val="24"/>
            <w:u w:val="single"/>
            <w:lang w:eastAsia="uk-UA"/>
          </w:rPr>
          <w:t>Закону України</w:t>
        </w:r>
      </w:hyperlink>
      <w:r w:rsidRPr="0002752C">
        <w:rPr>
          <w:rFonts w:ascii="Times New Roman" w:hAnsi="Times New Roman"/>
          <w:sz w:val="24"/>
          <w:szCs w:val="24"/>
          <w:lang w:eastAsia="uk-UA"/>
        </w:rPr>
        <w:t> "Про державну службу".</w:t>
      </w:r>
    </w:p>
    <w:p w:rsidR="0002752C" w:rsidRPr="0002752C" w:rsidRDefault="0002752C" w:rsidP="0002752C">
      <w:pPr>
        <w:spacing w:after="150"/>
        <w:ind w:firstLine="450"/>
        <w:jc w:val="both"/>
        <w:rPr>
          <w:rFonts w:ascii="Times New Roman" w:hAnsi="Times New Roman"/>
          <w:sz w:val="24"/>
          <w:szCs w:val="24"/>
          <w:lang w:eastAsia="uk-UA"/>
        </w:rPr>
      </w:pPr>
      <w:bookmarkStart w:id="22" w:name="n24"/>
      <w:bookmarkEnd w:id="22"/>
      <w:r w:rsidRPr="0002752C">
        <w:rPr>
          <w:rFonts w:ascii="Times New Roman" w:hAnsi="Times New Roman"/>
          <w:sz w:val="24"/>
          <w:szCs w:val="24"/>
          <w:lang w:eastAsia="uk-UA"/>
        </w:rPr>
        <w:t>Уповноважений з розгляду скарг про порушення законодавства у сфері публічних закупівель, який є пов’язаною особою з суб’єктом оскарження або замовником, не може брати участі у розгляді та ухваленні рішень щодо такої скарги і на час розгляду та ухвалення рішень щодо такої скарги повинен бути замінений іншим уповноваженим з розгляду скарг про порушення законодавства у сфері публічних закупівель, якого визначає Голова Антимонопольного комітету України, або така скарга може бути передана на розгляд до іншої Комісії з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23" w:name="n25"/>
      <w:bookmarkEnd w:id="23"/>
      <w:r w:rsidRPr="0002752C">
        <w:rPr>
          <w:rFonts w:ascii="Times New Roman" w:hAnsi="Times New Roman"/>
          <w:sz w:val="24"/>
          <w:szCs w:val="24"/>
          <w:lang w:eastAsia="uk-UA"/>
        </w:rPr>
        <w:t>Виключною компетенцією уповноважених з розгляду скарг про порушення законодавства у сфері публічних закупівель є розгляд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24" w:name="n26"/>
      <w:bookmarkEnd w:id="24"/>
      <w:r w:rsidRPr="0002752C">
        <w:rPr>
          <w:rFonts w:ascii="Times New Roman" w:hAnsi="Times New Roman"/>
          <w:sz w:val="24"/>
          <w:szCs w:val="24"/>
          <w:lang w:eastAsia="uk-UA"/>
        </w:rPr>
        <w:t>Формою роботи Комісії з розгляду скарг про порушення законодавства у сфері публічних закупівель є засідання, що проводяться відповідно до Регламенту роботи Комісії з розгляду скарг про порушення законодавства у сфері публічних закупівель, який затверджується Антимонопольним комітетом України.</w:t>
      </w:r>
    </w:p>
    <w:p w:rsidR="0002752C" w:rsidRPr="0002752C" w:rsidRDefault="0002752C" w:rsidP="0002752C">
      <w:pPr>
        <w:spacing w:after="150"/>
        <w:ind w:firstLine="450"/>
        <w:jc w:val="both"/>
        <w:rPr>
          <w:rFonts w:ascii="Times New Roman" w:hAnsi="Times New Roman"/>
          <w:sz w:val="24"/>
          <w:szCs w:val="24"/>
          <w:lang w:eastAsia="uk-UA"/>
        </w:rPr>
      </w:pPr>
      <w:bookmarkStart w:id="25" w:name="n27"/>
      <w:bookmarkEnd w:id="25"/>
      <w:r w:rsidRPr="0002752C">
        <w:rPr>
          <w:rFonts w:ascii="Times New Roman" w:hAnsi="Times New Roman"/>
          <w:sz w:val="24"/>
          <w:szCs w:val="24"/>
          <w:lang w:eastAsia="uk-UA"/>
        </w:rPr>
        <w:t>Рішення Комісії (комісій) з розгляду скарг про порушення законодавства у сфері публічних закупівель приймаються шляхом голосування більшістю голосів присутніх на її засіданнях членів.</w:t>
      </w:r>
    </w:p>
    <w:p w:rsidR="0002752C" w:rsidRPr="0002752C" w:rsidRDefault="0002752C" w:rsidP="0002752C">
      <w:pPr>
        <w:spacing w:after="150"/>
        <w:ind w:firstLine="450"/>
        <w:jc w:val="both"/>
        <w:rPr>
          <w:rFonts w:ascii="Times New Roman" w:hAnsi="Times New Roman"/>
          <w:sz w:val="24"/>
          <w:szCs w:val="24"/>
          <w:lang w:eastAsia="uk-UA"/>
        </w:rPr>
      </w:pPr>
      <w:bookmarkStart w:id="26" w:name="n28"/>
      <w:bookmarkEnd w:id="26"/>
      <w:r w:rsidRPr="0002752C">
        <w:rPr>
          <w:rFonts w:ascii="Times New Roman" w:hAnsi="Times New Roman"/>
          <w:sz w:val="24"/>
          <w:szCs w:val="24"/>
          <w:lang w:eastAsia="uk-UA"/>
        </w:rPr>
        <w:lastRenderedPageBreak/>
        <w:t>Члени Комісії з розгляду скарг про порушення законодавства у сфері публічних закупівель мають рівні права щодо розгляду питань, що належать до компетенції Комісії з розгляду скарг про порушення законодавства у сфері публічних закупівель, у тому числі під час прийняття рішень.</w:t>
      </w:r>
    </w:p>
    <w:p w:rsidR="0002752C" w:rsidRPr="0002752C" w:rsidRDefault="0002752C" w:rsidP="0002752C">
      <w:pPr>
        <w:spacing w:after="150"/>
        <w:ind w:firstLine="450"/>
        <w:jc w:val="both"/>
        <w:rPr>
          <w:rFonts w:ascii="Times New Roman" w:hAnsi="Times New Roman"/>
          <w:sz w:val="24"/>
          <w:szCs w:val="24"/>
          <w:lang w:eastAsia="uk-UA"/>
        </w:rPr>
      </w:pPr>
      <w:bookmarkStart w:id="27" w:name="n29"/>
      <w:bookmarkEnd w:id="27"/>
      <w:r w:rsidRPr="0002752C">
        <w:rPr>
          <w:rFonts w:ascii="Times New Roman" w:hAnsi="Times New Roman"/>
          <w:sz w:val="24"/>
          <w:szCs w:val="24"/>
          <w:lang w:eastAsia="uk-UA"/>
        </w:rPr>
        <w:t>Член Комісії з розгляду скарг про порушення законодавства у сфері публічних закупівель не може утримуватися від голосування.</w:t>
      </w:r>
    </w:p>
    <w:p w:rsidR="0002752C" w:rsidRPr="0002752C" w:rsidRDefault="0002752C" w:rsidP="0002752C">
      <w:pPr>
        <w:spacing w:after="150"/>
        <w:ind w:firstLine="450"/>
        <w:jc w:val="both"/>
        <w:rPr>
          <w:rFonts w:ascii="Times New Roman" w:hAnsi="Times New Roman"/>
          <w:sz w:val="24"/>
          <w:szCs w:val="24"/>
          <w:lang w:eastAsia="uk-UA"/>
        </w:rPr>
      </w:pPr>
      <w:bookmarkStart w:id="28" w:name="n30"/>
      <w:bookmarkEnd w:id="28"/>
      <w:r w:rsidRPr="0002752C">
        <w:rPr>
          <w:rFonts w:ascii="Times New Roman" w:hAnsi="Times New Roman"/>
          <w:sz w:val="24"/>
          <w:szCs w:val="24"/>
          <w:lang w:eastAsia="uk-UA"/>
        </w:rPr>
        <w:t>Оплата праці уповноважених з розгляду скарг про порушення законодавства у сфері публічних закупівель встановлюється на рівні оплати праці державних уповноважених Антимонопольного комітету України.</w:t>
      </w:r>
    </w:p>
    <w:p w:rsidR="0002752C" w:rsidRPr="0002752C" w:rsidRDefault="0002752C" w:rsidP="0002752C">
      <w:pPr>
        <w:spacing w:after="150"/>
        <w:ind w:firstLine="450"/>
        <w:jc w:val="both"/>
        <w:rPr>
          <w:rFonts w:ascii="Times New Roman" w:hAnsi="Times New Roman"/>
          <w:sz w:val="24"/>
          <w:szCs w:val="24"/>
          <w:lang w:eastAsia="uk-UA"/>
        </w:rPr>
      </w:pPr>
      <w:bookmarkStart w:id="29" w:name="n31"/>
      <w:bookmarkEnd w:id="29"/>
      <w:r w:rsidRPr="0002752C">
        <w:rPr>
          <w:rFonts w:ascii="Times New Roman" w:hAnsi="Times New Roman"/>
          <w:sz w:val="24"/>
          <w:szCs w:val="24"/>
          <w:lang w:eastAsia="uk-UA"/>
        </w:rPr>
        <w:t>Антимонопольний комітет України (його апарат) здійснює належне матеріально-технічне забезпечення діяльності Комісії (комісій) з розгляду скарг про порушення законодавства у сфері публічних закупівель та уповноважених з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30" w:name="n32"/>
      <w:bookmarkEnd w:id="30"/>
      <w:r w:rsidRPr="0002752C">
        <w:rPr>
          <w:rFonts w:ascii="Times New Roman" w:hAnsi="Times New Roman"/>
          <w:sz w:val="24"/>
          <w:szCs w:val="24"/>
          <w:lang w:eastAsia="uk-UA"/>
        </w:rPr>
        <w:t>Організаційне, зокрема технічне, аналітичне, інформаційно-довідкове, забезпечення діяльності Комісії (комісій) з розгляду скарг про порушення законодавства у сфері публічних закупівель здійснюється апаратом Антимонопольного комітету України.</w:t>
      </w:r>
    </w:p>
    <w:p w:rsidR="0002752C" w:rsidRPr="0002752C" w:rsidRDefault="0002752C" w:rsidP="0002752C">
      <w:pPr>
        <w:spacing w:after="150"/>
        <w:ind w:firstLine="450"/>
        <w:jc w:val="both"/>
        <w:rPr>
          <w:rFonts w:ascii="Times New Roman" w:hAnsi="Times New Roman"/>
          <w:sz w:val="24"/>
          <w:szCs w:val="24"/>
          <w:lang w:eastAsia="uk-UA"/>
        </w:rPr>
      </w:pPr>
      <w:bookmarkStart w:id="31" w:name="n33"/>
      <w:bookmarkEnd w:id="31"/>
      <w:r w:rsidRPr="0002752C">
        <w:rPr>
          <w:rFonts w:ascii="Times New Roman" w:hAnsi="Times New Roman"/>
          <w:sz w:val="24"/>
          <w:szCs w:val="24"/>
          <w:lang w:eastAsia="uk-UA"/>
        </w:rPr>
        <w:t>Не пізніше 15 березня року, наступного за звітним бюджетним роком, Антимонопольний комітет України оприлюднює на своєму офіційному веб-сайті щорічний звіт про діяльність Комісії (комісій) з розгляду скарг про порушення законодавства у сфері публічних закупівель та узагальнену практику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32" w:name="n34"/>
      <w:bookmarkEnd w:id="32"/>
      <w:r w:rsidRPr="0002752C">
        <w:rPr>
          <w:rFonts w:ascii="Times New Roman" w:hAnsi="Times New Roman"/>
          <w:sz w:val="24"/>
          <w:szCs w:val="24"/>
          <w:lang w:eastAsia="uk-UA"/>
        </w:rPr>
        <w:t>4) у </w:t>
      </w:r>
      <w:hyperlink r:id="rId9" w:anchor="n123" w:tgtFrame="_blank" w:history="1">
        <w:r w:rsidRPr="0002752C">
          <w:rPr>
            <w:rFonts w:ascii="Times New Roman" w:hAnsi="Times New Roman"/>
            <w:color w:val="000099"/>
            <w:sz w:val="24"/>
            <w:szCs w:val="24"/>
            <w:u w:val="single"/>
            <w:lang w:eastAsia="uk-UA"/>
          </w:rPr>
          <w:t>статті 9</w:t>
        </w:r>
      </w:hyperlink>
      <w:r w:rsidRPr="0002752C">
        <w:rPr>
          <w:rFonts w:ascii="Times New Roman" w:hAnsi="Times New Roman"/>
          <w:sz w:val="24"/>
          <w:szCs w:val="24"/>
          <w:lang w:eastAsia="uk-UA"/>
        </w:rPr>
        <w:t>:</w:t>
      </w:r>
    </w:p>
    <w:p w:rsidR="0002752C" w:rsidRPr="0002752C" w:rsidRDefault="0002752C" w:rsidP="0002752C">
      <w:pPr>
        <w:spacing w:after="150"/>
        <w:ind w:firstLine="450"/>
        <w:jc w:val="both"/>
        <w:rPr>
          <w:rFonts w:ascii="Times New Roman" w:hAnsi="Times New Roman"/>
          <w:sz w:val="24"/>
          <w:szCs w:val="24"/>
          <w:lang w:eastAsia="uk-UA"/>
        </w:rPr>
      </w:pPr>
      <w:bookmarkStart w:id="33" w:name="n35"/>
      <w:bookmarkEnd w:id="33"/>
      <w:r w:rsidRPr="0002752C">
        <w:rPr>
          <w:rFonts w:ascii="Times New Roman" w:hAnsi="Times New Roman"/>
          <w:sz w:val="24"/>
          <w:szCs w:val="24"/>
          <w:lang w:eastAsia="uk-UA"/>
        </w:rPr>
        <w:t>частину четверту викласти в такій редакції:</w:t>
      </w:r>
    </w:p>
    <w:p w:rsidR="0002752C" w:rsidRPr="0002752C" w:rsidRDefault="0002752C" w:rsidP="0002752C">
      <w:pPr>
        <w:spacing w:after="150"/>
        <w:ind w:firstLine="450"/>
        <w:jc w:val="both"/>
        <w:rPr>
          <w:rFonts w:ascii="Times New Roman" w:hAnsi="Times New Roman"/>
          <w:sz w:val="24"/>
          <w:szCs w:val="24"/>
          <w:lang w:eastAsia="uk-UA"/>
        </w:rPr>
      </w:pPr>
      <w:bookmarkStart w:id="34" w:name="n36"/>
      <w:bookmarkEnd w:id="34"/>
      <w:r w:rsidRPr="0002752C">
        <w:rPr>
          <w:rFonts w:ascii="Times New Roman" w:hAnsi="Times New Roman"/>
          <w:sz w:val="24"/>
          <w:szCs w:val="24"/>
          <w:lang w:eastAsia="uk-UA"/>
        </w:rPr>
        <w:t>"Голова Антимонопольного комітету України може бути звільнений з посади у разі вчинення ним злочину та у зв’язку з неможливістю виконання обов’язків за станом здоров’я. Голова Антимонопольного комітету України має право заявити про своє звільнення Верховній Раді України. Припинення повноважень Голови Антимонопольного комітету України не тягне за собою складення повноважень державними уповноваженими Антимонопольного комітету України та уповноваженими з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35" w:name="n37"/>
      <w:bookmarkEnd w:id="35"/>
      <w:r w:rsidRPr="0002752C">
        <w:rPr>
          <w:rFonts w:ascii="Times New Roman" w:hAnsi="Times New Roman"/>
          <w:sz w:val="24"/>
          <w:szCs w:val="24"/>
          <w:lang w:eastAsia="uk-UA"/>
        </w:rPr>
        <w:t>частину шосту після абзацу тринадцятого доповнити новим абзацом такого змісту:</w:t>
      </w:r>
    </w:p>
    <w:p w:rsidR="0002752C" w:rsidRPr="0002752C" w:rsidRDefault="0002752C" w:rsidP="0002752C">
      <w:pPr>
        <w:spacing w:after="150"/>
        <w:ind w:firstLine="450"/>
        <w:jc w:val="both"/>
        <w:rPr>
          <w:rFonts w:ascii="Times New Roman" w:hAnsi="Times New Roman"/>
          <w:sz w:val="24"/>
          <w:szCs w:val="24"/>
          <w:lang w:eastAsia="uk-UA"/>
        </w:rPr>
      </w:pPr>
      <w:bookmarkStart w:id="36" w:name="n38"/>
      <w:bookmarkEnd w:id="36"/>
      <w:r w:rsidRPr="0002752C">
        <w:rPr>
          <w:rFonts w:ascii="Times New Roman" w:hAnsi="Times New Roman"/>
          <w:sz w:val="24"/>
          <w:szCs w:val="24"/>
          <w:lang w:eastAsia="uk-UA"/>
        </w:rPr>
        <w:t>"призначає на посади та звільняє з посад уповноважених з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37" w:name="n39"/>
      <w:bookmarkEnd w:id="37"/>
      <w:r w:rsidRPr="0002752C">
        <w:rPr>
          <w:rFonts w:ascii="Times New Roman" w:hAnsi="Times New Roman"/>
          <w:sz w:val="24"/>
          <w:szCs w:val="24"/>
          <w:lang w:eastAsia="uk-UA"/>
        </w:rPr>
        <w:t>У зв’язку з цим абзац чотирнадцятий вважати абзацом п’ятнадцятим;</w:t>
      </w:r>
    </w:p>
    <w:p w:rsidR="0002752C" w:rsidRPr="0002752C" w:rsidRDefault="0002752C" w:rsidP="0002752C">
      <w:pPr>
        <w:spacing w:after="150"/>
        <w:ind w:firstLine="450"/>
        <w:jc w:val="both"/>
        <w:rPr>
          <w:rFonts w:ascii="Times New Roman" w:hAnsi="Times New Roman"/>
          <w:sz w:val="24"/>
          <w:szCs w:val="24"/>
          <w:lang w:eastAsia="uk-UA"/>
        </w:rPr>
      </w:pPr>
      <w:bookmarkStart w:id="38" w:name="n40"/>
      <w:bookmarkEnd w:id="38"/>
      <w:r w:rsidRPr="0002752C">
        <w:rPr>
          <w:rFonts w:ascii="Times New Roman" w:hAnsi="Times New Roman"/>
          <w:sz w:val="24"/>
          <w:szCs w:val="24"/>
          <w:lang w:eastAsia="uk-UA"/>
        </w:rPr>
        <w:t>5) друге речення </w:t>
      </w:r>
      <w:hyperlink r:id="rId10" w:anchor="n210" w:tgtFrame="_blank" w:history="1">
        <w:r w:rsidRPr="0002752C">
          <w:rPr>
            <w:rFonts w:ascii="Times New Roman" w:hAnsi="Times New Roman"/>
            <w:color w:val="000099"/>
            <w:sz w:val="24"/>
            <w:szCs w:val="24"/>
            <w:u w:val="single"/>
            <w:lang w:eastAsia="uk-UA"/>
          </w:rPr>
          <w:t>частини першої</w:t>
        </w:r>
      </w:hyperlink>
      <w:r w:rsidRPr="0002752C">
        <w:rPr>
          <w:rFonts w:ascii="Times New Roman" w:hAnsi="Times New Roman"/>
          <w:sz w:val="24"/>
          <w:szCs w:val="24"/>
          <w:lang w:eastAsia="uk-UA"/>
        </w:rPr>
        <w:t> статті 12</w:t>
      </w:r>
      <w:r w:rsidRPr="0002752C">
        <w:rPr>
          <w:rFonts w:ascii="Times New Roman" w:hAnsi="Times New Roman"/>
          <w:b/>
          <w:bCs/>
          <w:sz w:val="2"/>
          <w:szCs w:val="2"/>
          <w:vertAlign w:val="superscript"/>
          <w:lang w:eastAsia="uk-UA"/>
        </w:rPr>
        <w:t>-</w:t>
      </w:r>
      <w:r w:rsidRPr="0002752C">
        <w:rPr>
          <w:rFonts w:ascii="Times New Roman" w:hAnsi="Times New Roman"/>
          <w:b/>
          <w:bCs/>
          <w:sz w:val="16"/>
          <w:szCs w:val="16"/>
          <w:vertAlign w:val="superscript"/>
          <w:lang w:eastAsia="uk-UA"/>
        </w:rPr>
        <w:t>1</w:t>
      </w:r>
      <w:r w:rsidRPr="0002752C">
        <w:rPr>
          <w:rFonts w:ascii="Times New Roman" w:hAnsi="Times New Roman"/>
          <w:sz w:val="24"/>
          <w:szCs w:val="24"/>
          <w:lang w:eastAsia="uk-UA"/>
        </w:rPr>
        <w:t> викласти в такій редакції: "Постійно діючу адміністративну колегію очолює державний уповноважений із складу постійно діючої адміністративної колегії";</w:t>
      </w:r>
    </w:p>
    <w:p w:rsidR="0002752C" w:rsidRPr="0002752C" w:rsidRDefault="0002752C" w:rsidP="0002752C">
      <w:pPr>
        <w:spacing w:after="150"/>
        <w:ind w:firstLine="450"/>
        <w:jc w:val="both"/>
        <w:rPr>
          <w:rFonts w:ascii="Times New Roman" w:hAnsi="Times New Roman"/>
          <w:sz w:val="24"/>
          <w:szCs w:val="24"/>
          <w:lang w:eastAsia="uk-UA"/>
        </w:rPr>
      </w:pPr>
      <w:bookmarkStart w:id="39" w:name="n41"/>
      <w:bookmarkEnd w:id="39"/>
      <w:r w:rsidRPr="0002752C">
        <w:rPr>
          <w:rFonts w:ascii="Times New Roman" w:hAnsi="Times New Roman"/>
          <w:sz w:val="24"/>
          <w:szCs w:val="24"/>
          <w:lang w:eastAsia="uk-UA"/>
        </w:rPr>
        <w:t>6) у </w:t>
      </w:r>
      <w:hyperlink r:id="rId11" w:anchor="n352" w:tgtFrame="_blank" w:history="1">
        <w:r w:rsidRPr="0002752C">
          <w:rPr>
            <w:rFonts w:ascii="Times New Roman" w:hAnsi="Times New Roman"/>
            <w:color w:val="000099"/>
            <w:sz w:val="24"/>
            <w:szCs w:val="24"/>
            <w:u w:val="single"/>
            <w:lang w:eastAsia="uk-UA"/>
          </w:rPr>
          <w:t>статті 18</w:t>
        </w:r>
      </w:hyperlink>
      <w:r w:rsidRPr="0002752C">
        <w:rPr>
          <w:rFonts w:ascii="Times New Roman" w:hAnsi="Times New Roman"/>
          <w:sz w:val="24"/>
          <w:szCs w:val="24"/>
          <w:lang w:eastAsia="uk-UA"/>
        </w:rPr>
        <w:t>:</w:t>
      </w:r>
    </w:p>
    <w:p w:rsidR="0002752C" w:rsidRPr="0002752C" w:rsidRDefault="0002752C" w:rsidP="0002752C">
      <w:pPr>
        <w:spacing w:after="150"/>
        <w:ind w:firstLine="450"/>
        <w:jc w:val="both"/>
        <w:rPr>
          <w:rFonts w:ascii="Times New Roman" w:hAnsi="Times New Roman"/>
          <w:sz w:val="24"/>
          <w:szCs w:val="24"/>
          <w:lang w:eastAsia="uk-UA"/>
        </w:rPr>
      </w:pPr>
      <w:bookmarkStart w:id="40" w:name="n42"/>
      <w:bookmarkEnd w:id="40"/>
      <w:r w:rsidRPr="0002752C">
        <w:rPr>
          <w:rFonts w:ascii="Times New Roman" w:hAnsi="Times New Roman"/>
          <w:sz w:val="24"/>
          <w:szCs w:val="24"/>
          <w:lang w:eastAsia="uk-UA"/>
        </w:rPr>
        <w:t>назву доповнити словами "уповноваженого з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41" w:name="n43"/>
      <w:bookmarkEnd w:id="41"/>
      <w:r w:rsidRPr="0002752C">
        <w:rPr>
          <w:rFonts w:ascii="Times New Roman" w:hAnsi="Times New Roman"/>
          <w:sz w:val="24"/>
          <w:szCs w:val="24"/>
          <w:lang w:eastAsia="uk-UA"/>
        </w:rPr>
        <w:t>частину першу, абзац перший частини другої, частину третю після слів "державний уповноважений Антимонопольного комітету України" доповнити словами "уповноважений з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42" w:name="n44"/>
      <w:bookmarkEnd w:id="42"/>
      <w:r w:rsidRPr="0002752C">
        <w:rPr>
          <w:rFonts w:ascii="Times New Roman" w:hAnsi="Times New Roman"/>
          <w:sz w:val="24"/>
          <w:szCs w:val="24"/>
          <w:lang w:eastAsia="uk-UA"/>
        </w:rPr>
        <w:lastRenderedPageBreak/>
        <w:t>7) у </w:t>
      </w:r>
      <w:hyperlink r:id="rId12" w:anchor="n470" w:tgtFrame="_blank" w:history="1">
        <w:r w:rsidRPr="0002752C">
          <w:rPr>
            <w:rFonts w:ascii="Times New Roman" w:hAnsi="Times New Roman"/>
            <w:color w:val="000099"/>
            <w:sz w:val="24"/>
            <w:szCs w:val="24"/>
            <w:u w:val="single"/>
            <w:lang w:eastAsia="uk-UA"/>
          </w:rPr>
          <w:t>статті 29</w:t>
        </w:r>
      </w:hyperlink>
      <w:hyperlink r:id="rId13" w:anchor="n470" w:tgtFrame="_blank" w:history="1">
        <w:r w:rsidRPr="0002752C">
          <w:rPr>
            <w:rFonts w:ascii="Times New Roman" w:hAnsi="Times New Roman"/>
            <w:b/>
            <w:bCs/>
            <w:color w:val="000099"/>
            <w:sz w:val="2"/>
            <w:szCs w:val="2"/>
            <w:u w:val="single"/>
            <w:vertAlign w:val="superscript"/>
            <w:lang w:eastAsia="uk-UA"/>
          </w:rPr>
          <w:t>-</w:t>
        </w:r>
        <w:r w:rsidRPr="0002752C">
          <w:rPr>
            <w:rFonts w:ascii="Times New Roman" w:hAnsi="Times New Roman"/>
            <w:b/>
            <w:bCs/>
            <w:color w:val="000099"/>
            <w:sz w:val="16"/>
            <w:szCs w:val="16"/>
            <w:u w:val="single"/>
            <w:vertAlign w:val="superscript"/>
            <w:lang w:eastAsia="uk-UA"/>
          </w:rPr>
          <w:t>1</w:t>
        </w:r>
      </w:hyperlink>
      <w:r w:rsidRPr="0002752C">
        <w:rPr>
          <w:rFonts w:ascii="Times New Roman" w:hAnsi="Times New Roman"/>
          <w:sz w:val="24"/>
          <w:szCs w:val="24"/>
          <w:lang w:eastAsia="uk-UA"/>
        </w:rPr>
        <w:t>:</w:t>
      </w:r>
    </w:p>
    <w:p w:rsidR="0002752C" w:rsidRPr="0002752C" w:rsidRDefault="0002752C" w:rsidP="0002752C">
      <w:pPr>
        <w:spacing w:after="150"/>
        <w:ind w:firstLine="450"/>
        <w:jc w:val="both"/>
        <w:rPr>
          <w:rFonts w:ascii="Times New Roman" w:hAnsi="Times New Roman"/>
          <w:sz w:val="24"/>
          <w:szCs w:val="24"/>
          <w:lang w:eastAsia="uk-UA"/>
        </w:rPr>
      </w:pPr>
      <w:bookmarkStart w:id="43" w:name="n45"/>
      <w:bookmarkEnd w:id="43"/>
      <w:r w:rsidRPr="0002752C">
        <w:rPr>
          <w:rFonts w:ascii="Times New Roman" w:hAnsi="Times New Roman"/>
          <w:sz w:val="24"/>
          <w:szCs w:val="24"/>
          <w:lang w:eastAsia="uk-UA"/>
        </w:rPr>
        <w:t>назву викласти в такій редакції:</w:t>
      </w:r>
    </w:p>
    <w:p w:rsidR="0002752C" w:rsidRPr="0002752C" w:rsidRDefault="0002752C" w:rsidP="0002752C">
      <w:pPr>
        <w:spacing w:after="150"/>
        <w:ind w:firstLine="450"/>
        <w:jc w:val="both"/>
        <w:rPr>
          <w:rFonts w:ascii="Times New Roman" w:hAnsi="Times New Roman"/>
          <w:sz w:val="24"/>
          <w:szCs w:val="24"/>
          <w:lang w:eastAsia="uk-UA"/>
        </w:rPr>
      </w:pPr>
      <w:bookmarkStart w:id="44" w:name="n46"/>
      <w:bookmarkEnd w:id="44"/>
      <w:r w:rsidRPr="0002752C">
        <w:rPr>
          <w:rFonts w:ascii="Times New Roman" w:hAnsi="Times New Roman"/>
          <w:sz w:val="24"/>
          <w:szCs w:val="24"/>
          <w:lang w:eastAsia="uk-UA"/>
        </w:rPr>
        <w:t>"</w:t>
      </w:r>
      <w:r w:rsidRPr="0002752C">
        <w:rPr>
          <w:rFonts w:ascii="Times New Roman" w:hAnsi="Times New Roman"/>
          <w:b/>
          <w:bCs/>
          <w:sz w:val="24"/>
          <w:szCs w:val="24"/>
          <w:lang w:eastAsia="uk-UA"/>
        </w:rPr>
        <w:t>Стаття 29</w:t>
      </w:r>
      <w:r w:rsidRPr="0002752C">
        <w:rPr>
          <w:rFonts w:ascii="Times New Roman" w:hAnsi="Times New Roman"/>
          <w:b/>
          <w:bCs/>
          <w:sz w:val="2"/>
          <w:szCs w:val="2"/>
          <w:vertAlign w:val="superscript"/>
          <w:lang w:eastAsia="uk-UA"/>
        </w:rPr>
        <w:t>-</w:t>
      </w:r>
      <w:r w:rsidRPr="0002752C">
        <w:rPr>
          <w:rFonts w:ascii="Times New Roman" w:hAnsi="Times New Roman"/>
          <w:b/>
          <w:bCs/>
          <w:sz w:val="16"/>
          <w:szCs w:val="16"/>
          <w:vertAlign w:val="superscript"/>
          <w:lang w:eastAsia="uk-UA"/>
        </w:rPr>
        <w:t>1</w:t>
      </w:r>
      <w:r w:rsidRPr="0002752C">
        <w:rPr>
          <w:rFonts w:ascii="Times New Roman" w:hAnsi="Times New Roman"/>
          <w:b/>
          <w:bCs/>
          <w:sz w:val="24"/>
          <w:szCs w:val="24"/>
          <w:lang w:eastAsia="uk-UA"/>
        </w:rPr>
        <w:t>.</w:t>
      </w:r>
      <w:r w:rsidRPr="0002752C">
        <w:rPr>
          <w:rFonts w:ascii="Times New Roman" w:hAnsi="Times New Roman"/>
          <w:sz w:val="24"/>
          <w:szCs w:val="24"/>
          <w:lang w:eastAsia="uk-UA"/>
        </w:rPr>
        <w:t> Соціальні гарантії для Голови, його заступників, державних уповноважених Антимонопольного комітету України та уповноважених з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45" w:name="n47"/>
      <w:bookmarkEnd w:id="45"/>
      <w:r w:rsidRPr="0002752C">
        <w:rPr>
          <w:rFonts w:ascii="Times New Roman" w:hAnsi="Times New Roman"/>
          <w:sz w:val="24"/>
          <w:szCs w:val="24"/>
          <w:lang w:eastAsia="uk-UA"/>
        </w:rPr>
        <w:t>у частині першій слова "та державним уповноваженим" і "та державними уповноваженими" замінити відповідно словами "державним уповноваженим та уповноваженим з розгляду скарг про порушення законодавства у сфері публічних закупівель" і "державними уповноваженими та уповноваженими з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46" w:name="n48"/>
      <w:bookmarkEnd w:id="46"/>
      <w:r w:rsidRPr="0002752C">
        <w:rPr>
          <w:rFonts w:ascii="Times New Roman" w:hAnsi="Times New Roman"/>
          <w:sz w:val="24"/>
          <w:szCs w:val="24"/>
          <w:lang w:eastAsia="uk-UA"/>
        </w:rPr>
        <w:t>8) </w:t>
      </w:r>
      <w:hyperlink r:id="rId14" w:anchor="n475" w:tgtFrame="_blank" w:history="1">
        <w:r w:rsidRPr="0002752C">
          <w:rPr>
            <w:rFonts w:ascii="Times New Roman" w:hAnsi="Times New Roman"/>
            <w:color w:val="000099"/>
            <w:sz w:val="24"/>
            <w:szCs w:val="24"/>
            <w:u w:val="single"/>
            <w:lang w:eastAsia="uk-UA"/>
          </w:rPr>
          <w:t>статтю 30</w:t>
        </w:r>
      </w:hyperlink>
      <w:r w:rsidRPr="0002752C">
        <w:rPr>
          <w:rFonts w:ascii="Times New Roman" w:hAnsi="Times New Roman"/>
          <w:sz w:val="24"/>
          <w:szCs w:val="24"/>
          <w:lang w:eastAsia="uk-UA"/>
        </w:rPr>
        <w:t> викласти в такій редакції:</w:t>
      </w:r>
    </w:p>
    <w:p w:rsidR="0002752C" w:rsidRPr="0002752C" w:rsidRDefault="0002752C" w:rsidP="0002752C">
      <w:pPr>
        <w:spacing w:after="150"/>
        <w:ind w:firstLine="450"/>
        <w:jc w:val="both"/>
        <w:rPr>
          <w:rFonts w:ascii="Times New Roman" w:hAnsi="Times New Roman"/>
          <w:sz w:val="24"/>
          <w:szCs w:val="24"/>
          <w:lang w:eastAsia="uk-UA"/>
        </w:rPr>
      </w:pPr>
      <w:bookmarkStart w:id="47" w:name="n49"/>
      <w:bookmarkEnd w:id="47"/>
      <w:r w:rsidRPr="0002752C">
        <w:rPr>
          <w:rFonts w:ascii="Times New Roman" w:hAnsi="Times New Roman"/>
          <w:sz w:val="24"/>
          <w:szCs w:val="24"/>
          <w:lang w:eastAsia="uk-UA"/>
        </w:rPr>
        <w:t>"</w:t>
      </w:r>
      <w:r w:rsidRPr="0002752C">
        <w:rPr>
          <w:rFonts w:ascii="Times New Roman" w:hAnsi="Times New Roman"/>
          <w:b/>
          <w:bCs/>
          <w:sz w:val="24"/>
          <w:szCs w:val="24"/>
          <w:lang w:eastAsia="uk-UA"/>
        </w:rPr>
        <w:t>Стаття 30.</w:t>
      </w:r>
      <w:r w:rsidRPr="0002752C">
        <w:rPr>
          <w:rFonts w:ascii="Times New Roman" w:hAnsi="Times New Roman"/>
          <w:sz w:val="24"/>
          <w:szCs w:val="24"/>
          <w:lang w:eastAsia="uk-UA"/>
        </w:rPr>
        <w:t> Посвідчення працівника Антимонопольного комітету України</w:t>
      </w:r>
    </w:p>
    <w:p w:rsidR="0002752C" w:rsidRPr="0002752C" w:rsidRDefault="0002752C" w:rsidP="0002752C">
      <w:pPr>
        <w:spacing w:after="150"/>
        <w:ind w:firstLine="450"/>
        <w:jc w:val="both"/>
        <w:rPr>
          <w:rFonts w:ascii="Times New Roman" w:hAnsi="Times New Roman"/>
          <w:sz w:val="24"/>
          <w:szCs w:val="24"/>
          <w:lang w:eastAsia="uk-UA"/>
        </w:rPr>
      </w:pPr>
      <w:bookmarkStart w:id="48" w:name="n50"/>
      <w:bookmarkEnd w:id="48"/>
      <w:r w:rsidRPr="0002752C">
        <w:rPr>
          <w:rFonts w:ascii="Times New Roman" w:hAnsi="Times New Roman"/>
          <w:sz w:val="24"/>
          <w:szCs w:val="24"/>
          <w:lang w:eastAsia="uk-UA"/>
        </w:rPr>
        <w:t>Державні уповноважені, уповноважені з розгляду скарг про порушення законодавства у сфері публічних закупівель, голови територіальних відділень, відповідальні працівники Антимонопольного комітету України та його територіальних відділень мають службове посвідчення. Положення про службове посвідчення працівника Антимонопольного комітету України затверджується Антимонопольним комітетом України".</w:t>
      </w:r>
    </w:p>
    <w:p w:rsidR="0002752C" w:rsidRPr="0002752C" w:rsidRDefault="0002752C" w:rsidP="0002752C">
      <w:pPr>
        <w:spacing w:after="150"/>
        <w:ind w:firstLine="450"/>
        <w:jc w:val="both"/>
        <w:rPr>
          <w:rFonts w:ascii="Times New Roman" w:hAnsi="Times New Roman"/>
          <w:sz w:val="24"/>
          <w:szCs w:val="24"/>
          <w:lang w:eastAsia="uk-UA"/>
        </w:rPr>
      </w:pPr>
      <w:bookmarkStart w:id="49" w:name="n51"/>
      <w:bookmarkEnd w:id="49"/>
      <w:r w:rsidRPr="0002752C">
        <w:rPr>
          <w:rFonts w:ascii="Times New Roman" w:hAnsi="Times New Roman"/>
          <w:sz w:val="24"/>
          <w:szCs w:val="24"/>
          <w:lang w:eastAsia="uk-UA"/>
        </w:rPr>
        <w:t>2. </w:t>
      </w:r>
      <w:hyperlink r:id="rId15" w:anchor="n1082" w:tgtFrame="_blank" w:history="1">
        <w:r w:rsidRPr="0002752C">
          <w:rPr>
            <w:rFonts w:ascii="Times New Roman" w:hAnsi="Times New Roman"/>
            <w:color w:val="000099"/>
            <w:sz w:val="24"/>
            <w:szCs w:val="24"/>
            <w:u w:val="single"/>
            <w:lang w:eastAsia="uk-UA"/>
          </w:rPr>
          <w:t>Підпункт "і"</w:t>
        </w:r>
      </w:hyperlink>
      <w:r w:rsidRPr="0002752C">
        <w:rPr>
          <w:rFonts w:ascii="Times New Roman" w:hAnsi="Times New Roman"/>
          <w:sz w:val="24"/>
          <w:szCs w:val="24"/>
          <w:lang w:eastAsia="uk-UA"/>
        </w:rPr>
        <w:t> пункту 1 частини першої статті 3 Закону України "Про запобігання корупції" (Відомості Верховної Ради України, 2014 р., № 49, ст. 2056; 2016 р., № 51, ст. 833) викласти в такій редакції:</w:t>
      </w:r>
    </w:p>
    <w:p w:rsidR="0002752C" w:rsidRPr="0002752C" w:rsidRDefault="0002752C" w:rsidP="0002752C">
      <w:pPr>
        <w:spacing w:after="150"/>
        <w:ind w:firstLine="450"/>
        <w:jc w:val="both"/>
        <w:rPr>
          <w:rFonts w:ascii="Times New Roman" w:hAnsi="Times New Roman"/>
          <w:sz w:val="24"/>
          <w:szCs w:val="24"/>
          <w:lang w:eastAsia="uk-UA"/>
        </w:rPr>
      </w:pPr>
      <w:bookmarkStart w:id="50" w:name="n52"/>
      <w:bookmarkEnd w:id="50"/>
      <w:r w:rsidRPr="0002752C">
        <w:rPr>
          <w:rFonts w:ascii="Times New Roman" w:hAnsi="Times New Roman"/>
          <w:sz w:val="24"/>
          <w:szCs w:val="24"/>
          <w:lang w:eastAsia="uk-UA"/>
        </w:rPr>
        <w:t>"і) члени державних колегіальних органів, у тому числі уповноважені з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51" w:name="n53"/>
      <w:bookmarkEnd w:id="51"/>
      <w:r w:rsidRPr="0002752C">
        <w:rPr>
          <w:rFonts w:ascii="Times New Roman" w:hAnsi="Times New Roman"/>
          <w:sz w:val="24"/>
          <w:szCs w:val="24"/>
          <w:lang w:eastAsia="uk-UA"/>
        </w:rPr>
        <w:t>3. </w:t>
      </w:r>
      <w:hyperlink r:id="rId16" w:anchor="n40" w:tgtFrame="_blank" w:history="1">
        <w:r w:rsidRPr="0002752C">
          <w:rPr>
            <w:rFonts w:ascii="Times New Roman" w:hAnsi="Times New Roman"/>
            <w:color w:val="000099"/>
            <w:sz w:val="24"/>
            <w:szCs w:val="24"/>
            <w:u w:val="single"/>
            <w:lang w:eastAsia="uk-UA"/>
          </w:rPr>
          <w:t>Частину третю</w:t>
        </w:r>
      </w:hyperlink>
      <w:r w:rsidRPr="0002752C">
        <w:rPr>
          <w:rFonts w:ascii="Times New Roman" w:hAnsi="Times New Roman"/>
          <w:sz w:val="24"/>
          <w:szCs w:val="24"/>
          <w:lang w:eastAsia="uk-UA"/>
        </w:rPr>
        <w:t> статті 3 Закону України "Про державну службу" (Відомості Верховної Ради України, 2016 р., № 4, ст. 43 із наступними змінами) доповнити пунктом 19 такого змісту:</w:t>
      </w:r>
    </w:p>
    <w:p w:rsidR="0002752C" w:rsidRPr="0002752C" w:rsidRDefault="0002752C" w:rsidP="0002752C">
      <w:pPr>
        <w:spacing w:after="150"/>
        <w:ind w:firstLine="450"/>
        <w:jc w:val="both"/>
        <w:rPr>
          <w:rFonts w:ascii="Times New Roman" w:hAnsi="Times New Roman"/>
          <w:sz w:val="24"/>
          <w:szCs w:val="24"/>
          <w:lang w:eastAsia="uk-UA"/>
        </w:rPr>
      </w:pPr>
      <w:bookmarkStart w:id="52" w:name="n54"/>
      <w:bookmarkEnd w:id="52"/>
      <w:r w:rsidRPr="0002752C">
        <w:rPr>
          <w:rFonts w:ascii="Times New Roman" w:hAnsi="Times New Roman"/>
          <w:sz w:val="24"/>
          <w:szCs w:val="24"/>
          <w:lang w:eastAsia="uk-UA"/>
        </w:rPr>
        <w:t>"19) уповноважених з розгляду скарг про порушення законодавства у сфері публічних закупівель".</w:t>
      </w:r>
    </w:p>
    <w:p w:rsidR="0002752C" w:rsidRPr="0002752C" w:rsidRDefault="0002752C" w:rsidP="0002752C">
      <w:pPr>
        <w:spacing w:after="150"/>
        <w:ind w:firstLine="450"/>
        <w:jc w:val="both"/>
        <w:rPr>
          <w:rFonts w:ascii="Times New Roman" w:hAnsi="Times New Roman"/>
          <w:sz w:val="24"/>
          <w:szCs w:val="24"/>
          <w:lang w:eastAsia="uk-UA"/>
        </w:rPr>
      </w:pPr>
      <w:bookmarkStart w:id="53" w:name="n55"/>
      <w:bookmarkEnd w:id="53"/>
      <w:r w:rsidRPr="0002752C">
        <w:rPr>
          <w:rFonts w:ascii="Times New Roman" w:hAnsi="Times New Roman"/>
          <w:sz w:val="24"/>
          <w:szCs w:val="24"/>
          <w:lang w:eastAsia="uk-UA"/>
        </w:rPr>
        <w:t>II. Прикінцеві та перехідні положення</w:t>
      </w:r>
    </w:p>
    <w:p w:rsidR="0002752C" w:rsidRPr="0002752C" w:rsidRDefault="0002752C" w:rsidP="0002752C">
      <w:pPr>
        <w:spacing w:after="150"/>
        <w:ind w:firstLine="450"/>
        <w:jc w:val="both"/>
        <w:rPr>
          <w:rFonts w:ascii="Times New Roman" w:hAnsi="Times New Roman"/>
          <w:sz w:val="24"/>
          <w:szCs w:val="24"/>
          <w:lang w:eastAsia="uk-UA"/>
        </w:rPr>
      </w:pPr>
      <w:bookmarkStart w:id="54" w:name="n56"/>
      <w:bookmarkEnd w:id="54"/>
      <w:r w:rsidRPr="0002752C">
        <w:rPr>
          <w:rFonts w:ascii="Times New Roman" w:hAnsi="Times New Roman"/>
          <w:sz w:val="24"/>
          <w:szCs w:val="24"/>
          <w:lang w:eastAsia="uk-UA"/>
        </w:rPr>
        <w:t>1. Цей Закон набирає чинності з дня, наступного за днем його опублікування.</w:t>
      </w:r>
    </w:p>
    <w:p w:rsidR="0002752C" w:rsidRPr="0002752C" w:rsidRDefault="0002752C" w:rsidP="0002752C">
      <w:pPr>
        <w:spacing w:after="150"/>
        <w:ind w:firstLine="450"/>
        <w:jc w:val="both"/>
        <w:rPr>
          <w:rFonts w:ascii="Times New Roman" w:hAnsi="Times New Roman"/>
          <w:sz w:val="24"/>
          <w:szCs w:val="24"/>
          <w:lang w:eastAsia="uk-UA"/>
        </w:rPr>
      </w:pPr>
      <w:bookmarkStart w:id="55" w:name="n57"/>
      <w:bookmarkEnd w:id="55"/>
      <w:r w:rsidRPr="0002752C">
        <w:rPr>
          <w:rFonts w:ascii="Times New Roman" w:hAnsi="Times New Roman"/>
          <w:sz w:val="24"/>
          <w:szCs w:val="24"/>
          <w:lang w:eastAsia="uk-UA"/>
        </w:rPr>
        <w:t>2. Установити, що положення </w:t>
      </w:r>
      <w:hyperlink r:id="rId17" w:anchor="n1284" w:tgtFrame="_blank" w:history="1">
        <w:r w:rsidRPr="0002752C">
          <w:rPr>
            <w:rFonts w:ascii="Times New Roman" w:hAnsi="Times New Roman"/>
            <w:color w:val="000099"/>
            <w:sz w:val="24"/>
            <w:szCs w:val="24"/>
            <w:u w:val="single"/>
            <w:lang w:eastAsia="uk-UA"/>
          </w:rPr>
          <w:t>статті 18</w:t>
        </w:r>
      </w:hyperlink>
      <w:r w:rsidRPr="0002752C">
        <w:rPr>
          <w:rFonts w:ascii="Times New Roman" w:hAnsi="Times New Roman"/>
          <w:sz w:val="24"/>
          <w:szCs w:val="24"/>
          <w:lang w:eastAsia="uk-UA"/>
        </w:rPr>
        <w:t> Закону України "Про публічні закупівлі" щодо утворення, повноважень та функціонування постійно діючої адміністративної колегії (колегій) з розгляду скарг про порушення законодавства у сфері публічних закупівель до приведення їх у відповідність із законодавством діють в частині, що не суперечить цьому Закону та </w:t>
      </w:r>
      <w:hyperlink r:id="rId18" w:tgtFrame="_blank" w:history="1">
        <w:r w:rsidRPr="0002752C">
          <w:rPr>
            <w:rFonts w:ascii="Times New Roman" w:hAnsi="Times New Roman"/>
            <w:color w:val="000099"/>
            <w:sz w:val="24"/>
            <w:szCs w:val="24"/>
            <w:u w:val="single"/>
            <w:lang w:eastAsia="uk-UA"/>
          </w:rPr>
          <w:t>Закону України</w:t>
        </w:r>
      </w:hyperlink>
      <w:r w:rsidRPr="0002752C">
        <w:rPr>
          <w:rFonts w:ascii="Times New Roman" w:hAnsi="Times New Roman"/>
          <w:sz w:val="24"/>
          <w:szCs w:val="24"/>
          <w:lang w:eastAsia="uk-UA"/>
        </w:rPr>
        <w:t> "Про Антимонопольний комітет України".</w:t>
      </w:r>
    </w:p>
    <w:p w:rsidR="0002752C" w:rsidRPr="0002752C" w:rsidRDefault="0002752C" w:rsidP="0002752C">
      <w:pPr>
        <w:spacing w:after="150"/>
        <w:ind w:firstLine="450"/>
        <w:jc w:val="both"/>
        <w:rPr>
          <w:rFonts w:ascii="Times New Roman" w:hAnsi="Times New Roman"/>
          <w:sz w:val="24"/>
          <w:szCs w:val="24"/>
          <w:lang w:eastAsia="uk-UA"/>
        </w:rPr>
      </w:pPr>
      <w:bookmarkStart w:id="56" w:name="n58"/>
      <w:bookmarkEnd w:id="56"/>
      <w:r w:rsidRPr="0002752C">
        <w:rPr>
          <w:rFonts w:ascii="Times New Roman" w:hAnsi="Times New Roman"/>
          <w:sz w:val="24"/>
          <w:szCs w:val="24"/>
          <w:lang w:eastAsia="uk-UA"/>
        </w:rPr>
        <w:t>3. Установити, що повноваження постійно діючої адміністративної колегії (колегій) з розгляду скарг про порушення законодавства у сфері публічних закупівель покладаються на Комісію (комісії) з розгляду скарг про порушення законодавства у сфері публічних закупівель з дня її (їх) утворення.</w:t>
      </w:r>
    </w:p>
    <w:p w:rsidR="0002752C" w:rsidRPr="0002752C" w:rsidRDefault="0002752C" w:rsidP="0002752C">
      <w:pPr>
        <w:spacing w:after="150"/>
        <w:ind w:firstLine="450"/>
        <w:jc w:val="both"/>
        <w:rPr>
          <w:rFonts w:ascii="Times New Roman" w:hAnsi="Times New Roman"/>
          <w:sz w:val="24"/>
          <w:szCs w:val="24"/>
          <w:lang w:eastAsia="uk-UA"/>
        </w:rPr>
      </w:pPr>
      <w:bookmarkStart w:id="57" w:name="n59"/>
      <w:bookmarkEnd w:id="57"/>
      <w:r w:rsidRPr="0002752C">
        <w:rPr>
          <w:rFonts w:ascii="Times New Roman" w:hAnsi="Times New Roman"/>
          <w:sz w:val="24"/>
          <w:szCs w:val="24"/>
          <w:lang w:eastAsia="uk-UA"/>
        </w:rPr>
        <w:t>Установити, що до призначення уповноважених з розгляду скарг про порушення законодавства у сфері публічних закупівель, а також у разі необхідності їхні повноваження виконують державні уповноважені Антимонопольного комітету України.</w:t>
      </w:r>
    </w:p>
    <w:p w:rsidR="0002752C" w:rsidRPr="0002752C" w:rsidRDefault="0002752C" w:rsidP="0002752C">
      <w:pPr>
        <w:spacing w:after="150"/>
        <w:ind w:firstLine="450"/>
        <w:jc w:val="both"/>
        <w:rPr>
          <w:rFonts w:ascii="Times New Roman" w:hAnsi="Times New Roman"/>
          <w:sz w:val="24"/>
          <w:szCs w:val="24"/>
          <w:lang w:eastAsia="uk-UA"/>
        </w:rPr>
      </w:pPr>
      <w:bookmarkStart w:id="58" w:name="n60"/>
      <w:bookmarkEnd w:id="58"/>
      <w:r w:rsidRPr="0002752C">
        <w:rPr>
          <w:rFonts w:ascii="Times New Roman" w:hAnsi="Times New Roman"/>
          <w:sz w:val="24"/>
          <w:szCs w:val="24"/>
          <w:lang w:eastAsia="uk-UA"/>
        </w:rPr>
        <w:t>4. Кабінету Міністрів України:</w:t>
      </w:r>
    </w:p>
    <w:p w:rsidR="0002752C" w:rsidRPr="0002752C" w:rsidRDefault="0002752C" w:rsidP="0002752C">
      <w:pPr>
        <w:spacing w:after="150"/>
        <w:ind w:firstLine="450"/>
        <w:jc w:val="both"/>
        <w:rPr>
          <w:rFonts w:ascii="Times New Roman" w:hAnsi="Times New Roman"/>
          <w:sz w:val="24"/>
          <w:szCs w:val="24"/>
          <w:lang w:eastAsia="uk-UA"/>
        </w:rPr>
      </w:pPr>
      <w:bookmarkStart w:id="59" w:name="n61"/>
      <w:bookmarkEnd w:id="59"/>
      <w:r w:rsidRPr="0002752C">
        <w:rPr>
          <w:rFonts w:ascii="Times New Roman" w:hAnsi="Times New Roman"/>
          <w:sz w:val="24"/>
          <w:szCs w:val="24"/>
          <w:lang w:eastAsia="uk-UA"/>
        </w:rPr>
        <w:t>1) у тримісячний строк з дня набрання чинності цим Законом:</w:t>
      </w:r>
    </w:p>
    <w:p w:rsidR="0002752C" w:rsidRPr="0002752C" w:rsidRDefault="0002752C" w:rsidP="0002752C">
      <w:pPr>
        <w:spacing w:after="150"/>
        <w:ind w:firstLine="450"/>
        <w:jc w:val="both"/>
        <w:rPr>
          <w:rFonts w:ascii="Times New Roman" w:hAnsi="Times New Roman"/>
          <w:sz w:val="24"/>
          <w:szCs w:val="24"/>
          <w:lang w:eastAsia="uk-UA"/>
        </w:rPr>
      </w:pPr>
      <w:bookmarkStart w:id="60" w:name="n62"/>
      <w:bookmarkEnd w:id="60"/>
      <w:r w:rsidRPr="0002752C">
        <w:rPr>
          <w:rFonts w:ascii="Times New Roman" w:hAnsi="Times New Roman"/>
          <w:sz w:val="24"/>
          <w:szCs w:val="24"/>
          <w:lang w:eastAsia="uk-UA"/>
        </w:rPr>
        <w:lastRenderedPageBreak/>
        <w:t>забезпечити прийняття нормативно-правових актів, необхідних для реалізації положень цього Закону;</w:t>
      </w:r>
    </w:p>
    <w:p w:rsidR="0002752C" w:rsidRPr="0002752C" w:rsidRDefault="0002752C" w:rsidP="0002752C">
      <w:pPr>
        <w:spacing w:after="150"/>
        <w:ind w:firstLine="450"/>
        <w:jc w:val="both"/>
        <w:rPr>
          <w:rFonts w:ascii="Times New Roman" w:hAnsi="Times New Roman"/>
          <w:sz w:val="24"/>
          <w:szCs w:val="24"/>
          <w:lang w:eastAsia="uk-UA"/>
        </w:rPr>
      </w:pPr>
      <w:bookmarkStart w:id="61" w:name="n63"/>
      <w:bookmarkEnd w:id="61"/>
      <w:r w:rsidRPr="0002752C">
        <w:rPr>
          <w:rFonts w:ascii="Times New Roman" w:hAnsi="Times New Roman"/>
          <w:sz w:val="24"/>
          <w:szCs w:val="24"/>
          <w:lang w:eastAsia="uk-UA"/>
        </w:rPr>
        <w:t>привести свої нормативно-правові акти у відповідність із цим Законом;</w:t>
      </w:r>
    </w:p>
    <w:p w:rsidR="0002752C" w:rsidRPr="0002752C" w:rsidRDefault="0002752C" w:rsidP="0002752C">
      <w:pPr>
        <w:spacing w:after="150"/>
        <w:ind w:firstLine="450"/>
        <w:jc w:val="both"/>
        <w:rPr>
          <w:rFonts w:ascii="Times New Roman" w:hAnsi="Times New Roman"/>
          <w:sz w:val="24"/>
          <w:szCs w:val="24"/>
          <w:lang w:eastAsia="uk-UA"/>
        </w:rPr>
      </w:pPr>
      <w:bookmarkStart w:id="62" w:name="n64"/>
      <w:bookmarkEnd w:id="62"/>
      <w:r w:rsidRPr="0002752C">
        <w:rPr>
          <w:rFonts w:ascii="Times New Roman" w:hAnsi="Times New Roman"/>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02752C" w:rsidRPr="0002752C" w:rsidRDefault="0002752C" w:rsidP="0002752C">
      <w:pPr>
        <w:spacing w:after="150"/>
        <w:ind w:firstLine="450"/>
        <w:jc w:val="both"/>
        <w:rPr>
          <w:rFonts w:ascii="Times New Roman" w:hAnsi="Times New Roman"/>
          <w:sz w:val="24"/>
          <w:szCs w:val="24"/>
          <w:lang w:eastAsia="uk-UA"/>
        </w:rPr>
      </w:pPr>
      <w:bookmarkStart w:id="63" w:name="n65"/>
      <w:bookmarkEnd w:id="63"/>
      <w:r w:rsidRPr="0002752C">
        <w:rPr>
          <w:rFonts w:ascii="Times New Roman" w:hAnsi="Times New Roman"/>
          <w:sz w:val="24"/>
          <w:szCs w:val="24"/>
          <w:lang w:eastAsia="uk-UA"/>
        </w:rPr>
        <w:t>2) включити інформацію про виконання цього Закону до звіту про хід і результати виконання Програми діяльності Кабінету Міністрів України за 2021 рік.</w:t>
      </w:r>
    </w:p>
    <w:p w:rsidR="0002752C" w:rsidRPr="0002752C" w:rsidRDefault="0002752C" w:rsidP="0002752C">
      <w:pPr>
        <w:spacing w:after="150"/>
        <w:ind w:firstLine="450"/>
        <w:jc w:val="both"/>
        <w:rPr>
          <w:rFonts w:ascii="Times New Roman" w:hAnsi="Times New Roman"/>
          <w:sz w:val="24"/>
          <w:szCs w:val="24"/>
          <w:lang w:eastAsia="uk-UA"/>
        </w:rPr>
      </w:pPr>
      <w:bookmarkStart w:id="64" w:name="n66"/>
      <w:bookmarkEnd w:id="64"/>
      <w:r w:rsidRPr="0002752C">
        <w:rPr>
          <w:rFonts w:ascii="Times New Roman" w:hAnsi="Times New Roman"/>
          <w:sz w:val="24"/>
          <w:szCs w:val="24"/>
          <w:lang w:eastAsia="uk-UA"/>
        </w:rPr>
        <w:t>5. Голові Антимонопольного комітету України у тримісячний строк з дня набрання чинності цим Законом підготувати та подати до Верховної Ради України звіт про здійснення добору та призначення уповноважених з розгляду скарг про порушення законодавства у сфері публічних закупівель та про процес утворення Комісії (комісій) з розгляду скарг про порушення законодавства у сфері публічних закупівель.</w:t>
      </w:r>
    </w:p>
    <w:tbl>
      <w:tblPr>
        <w:tblW w:w="5000" w:type="pct"/>
        <w:tblCellMar>
          <w:left w:w="0" w:type="dxa"/>
          <w:right w:w="0" w:type="dxa"/>
        </w:tblCellMar>
        <w:tblLook w:val="04A0" w:firstRow="1" w:lastRow="0" w:firstColumn="1" w:lastColumn="0" w:noHBand="0" w:noVBand="1"/>
      </w:tblPr>
      <w:tblGrid>
        <w:gridCol w:w="2808"/>
        <w:gridCol w:w="6553"/>
      </w:tblGrid>
      <w:tr w:rsidR="0002752C" w:rsidRPr="0002752C" w:rsidTr="0002752C">
        <w:tc>
          <w:tcPr>
            <w:tcW w:w="1500" w:type="pct"/>
            <w:tcBorders>
              <w:top w:val="single" w:sz="2" w:space="0" w:color="auto"/>
              <w:left w:val="single" w:sz="2" w:space="0" w:color="auto"/>
              <w:bottom w:val="single" w:sz="2" w:space="0" w:color="auto"/>
              <w:right w:val="single" w:sz="2" w:space="0" w:color="auto"/>
            </w:tcBorders>
            <w:hideMark/>
          </w:tcPr>
          <w:p w:rsidR="0002752C" w:rsidRPr="0002752C" w:rsidRDefault="0002752C" w:rsidP="0002752C">
            <w:pPr>
              <w:spacing w:before="300" w:after="150"/>
              <w:jc w:val="center"/>
              <w:rPr>
                <w:rFonts w:ascii="Times New Roman" w:hAnsi="Times New Roman"/>
                <w:sz w:val="24"/>
                <w:szCs w:val="24"/>
                <w:lang w:eastAsia="uk-UA"/>
              </w:rPr>
            </w:pPr>
            <w:bookmarkStart w:id="65" w:name="n67"/>
            <w:bookmarkEnd w:id="65"/>
            <w:r w:rsidRPr="0002752C">
              <w:rPr>
                <w:rFonts w:ascii="Times New Roman" w:hAnsi="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2752C" w:rsidRPr="0002752C" w:rsidRDefault="0002752C" w:rsidP="0002752C">
            <w:pPr>
              <w:spacing w:before="300"/>
              <w:jc w:val="right"/>
              <w:rPr>
                <w:rFonts w:ascii="Times New Roman" w:hAnsi="Times New Roman"/>
                <w:sz w:val="24"/>
                <w:szCs w:val="24"/>
                <w:lang w:eastAsia="uk-UA"/>
              </w:rPr>
            </w:pPr>
            <w:r w:rsidRPr="0002752C">
              <w:rPr>
                <w:rFonts w:ascii="Times New Roman" w:hAnsi="Times New Roman"/>
                <w:b/>
                <w:bCs/>
                <w:sz w:val="24"/>
                <w:szCs w:val="24"/>
                <w:lang w:eastAsia="uk-UA"/>
              </w:rPr>
              <w:t>В.ЗЕЛЕНСЬКИЙ</w:t>
            </w:r>
          </w:p>
        </w:tc>
      </w:tr>
      <w:tr w:rsidR="0002752C" w:rsidRPr="0002752C" w:rsidTr="0002752C">
        <w:tc>
          <w:tcPr>
            <w:tcW w:w="0" w:type="auto"/>
            <w:tcBorders>
              <w:top w:val="single" w:sz="2" w:space="0" w:color="auto"/>
              <w:left w:val="single" w:sz="2" w:space="0" w:color="auto"/>
              <w:bottom w:val="single" w:sz="2" w:space="0" w:color="auto"/>
              <w:right w:val="single" w:sz="2" w:space="0" w:color="auto"/>
            </w:tcBorders>
            <w:hideMark/>
          </w:tcPr>
          <w:p w:rsidR="0002752C" w:rsidRPr="0002752C" w:rsidRDefault="0002752C" w:rsidP="0002752C">
            <w:pPr>
              <w:spacing w:before="300" w:after="150"/>
              <w:jc w:val="center"/>
              <w:rPr>
                <w:rFonts w:ascii="Times New Roman" w:hAnsi="Times New Roman"/>
                <w:sz w:val="24"/>
                <w:szCs w:val="24"/>
                <w:lang w:eastAsia="uk-UA"/>
              </w:rPr>
            </w:pPr>
            <w:r w:rsidRPr="0002752C">
              <w:rPr>
                <w:rFonts w:ascii="Times New Roman" w:hAnsi="Times New Roman"/>
                <w:b/>
                <w:bCs/>
                <w:sz w:val="24"/>
                <w:szCs w:val="24"/>
                <w:lang w:eastAsia="uk-UA"/>
              </w:rPr>
              <w:t>м. Київ </w:t>
            </w:r>
            <w:r w:rsidRPr="0002752C">
              <w:rPr>
                <w:rFonts w:ascii="Times New Roman" w:hAnsi="Times New Roman"/>
                <w:sz w:val="24"/>
                <w:szCs w:val="24"/>
                <w:lang w:eastAsia="uk-UA"/>
              </w:rPr>
              <w:br/>
            </w:r>
            <w:r w:rsidRPr="0002752C">
              <w:rPr>
                <w:rFonts w:ascii="Times New Roman" w:hAnsi="Times New Roman"/>
                <w:b/>
                <w:bCs/>
                <w:sz w:val="24"/>
                <w:szCs w:val="24"/>
                <w:lang w:eastAsia="uk-UA"/>
              </w:rPr>
              <w:t>5 лютого 2021 року </w:t>
            </w:r>
            <w:r w:rsidRPr="0002752C">
              <w:rPr>
                <w:rFonts w:ascii="Times New Roman" w:hAnsi="Times New Roman"/>
                <w:sz w:val="24"/>
                <w:szCs w:val="24"/>
                <w:lang w:eastAsia="uk-UA"/>
              </w:rPr>
              <w:br/>
            </w:r>
            <w:r w:rsidRPr="0002752C">
              <w:rPr>
                <w:rFonts w:ascii="Times New Roman" w:hAnsi="Times New Roman"/>
                <w:b/>
                <w:bCs/>
                <w:sz w:val="24"/>
                <w:szCs w:val="24"/>
                <w:lang w:eastAsia="uk-UA"/>
              </w:rPr>
              <w:t>№ 1219-IX</w:t>
            </w:r>
          </w:p>
        </w:tc>
        <w:tc>
          <w:tcPr>
            <w:tcW w:w="0" w:type="auto"/>
            <w:tcBorders>
              <w:top w:val="single" w:sz="2" w:space="0" w:color="auto"/>
              <w:left w:val="single" w:sz="2" w:space="0" w:color="auto"/>
              <w:bottom w:val="single" w:sz="2" w:space="0" w:color="auto"/>
              <w:right w:val="single" w:sz="2" w:space="0" w:color="auto"/>
            </w:tcBorders>
            <w:hideMark/>
          </w:tcPr>
          <w:p w:rsidR="0002752C" w:rsidRPr="0002752C" w:rsidRDefault="0002752C" w:rsidP="0002752C">
            <w:pPr>
              <w:spacing w:before="300"/>
              <w:jc w:val="right"/>
              <w:rPr>
                <w:rFonts w:ascii="Times New Roman" w:hAnsi="Times New Roman"/>
                <w:sz w:val="24"/>
                <w:szCs w:val="24"/>
                <w:lang w:eastAsia="uk-UA"/>
              </w:rPr>
            </w:pPr>
            <w:r w:rsidRPr="0002752C">
              <w:rPr>
                <w:rFonts w:ascii="Times New Roman" w:hAnsi="Times New Roman"/>
                <w:b/>
                <w:bCs/>
                <w:sz w:val="24"/>
                <w:szCs w:val="24"/>
                <w:lang w:eastAsia="uk-UA"/>
              </w:rPr>
              <w:br/>
            </w:r>
          </w:p>
        </w:tc>
      </w:tr>
    </w:tbl>
    <w:p w:rsidR="0002752C" w:rsidRPr="0002752C" w:rsidRDefault="00E2577E" w:rsidP="0002752C">
      <w:pPr>
        <w:rPr>
          <w:rFonts w:ascii="Times New Roman" w:hAnsi="Times New Roman"/>
          <w:sz w:val="24"/>
          <w:szCs w:val="24"/>
          <w:lang w:eastAsia="uk-UA"/>
        </w:rPr>
      </w:pPr>
      <w:r>
        <w:rPr>
          <w:rFonts w:ascii="Times New Roman" w:hAnsi="Times New Roman"/>
          <w:sz w:val="24"/>
          <w:szCs w:val="24"/>
          <w:lang w:eastAsia="uk-UA"/>
        </w:rPr>
        <w:pict>
          <v:rect id="_x0000_i1025" style="width:0;height:0" o:hrstd="t" o:hrnoshade="t" o:hr="t" fillcolor="black" stroked="f"/>
        </w:pict>
      </w:r>
    </w:p>
    <w:p w:rsidR="00602D50" w:rsidRPr="0094779A" w:rsidRDefault="00602D50" w:rsidP="0094779A"/>
    <w:sectPr w:rsidR="00602D50" w:rsidRPr="00947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61"/>
    <w:rsid w:val="0002752C"/>
    <w:rsid w:val="000B576B"/>
    <w:rsid w:val="00137536"/>
    <w:rsid w:val="00171A95"/>
    <w:rsid w:val="003A2447"/>
    <w:rsid w:val="005524B5"/>
    <w:rsid w:val="00602D50"/>
    <w:rsid w:val="006971E1"/>
    <w:rsid w:val="007777E6"/>
    <w:rsid w:val="0094779A"/>
    <w:rsid w:val="00AA7E1B"/>
    <w:rsid w:val="00E2577E"/>
    <w:rsid w:val="00FB5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5B3EC-7F27-4AE5-B59E-95FF4938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95"/>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171A95"/>
    <w:pPr>
      <w:keepNext/>
      <w:spacing w:before="240"/>
      <w:ind w:left="567"/>
      <w:outlineLvl w:val="0"/>
    </w:pPr>
    <w:rPr>
      <w:b/>
      <w:smallCaps/>
      <w:sz w:val="28"/>
    </w:rPr>
  </w:style>
  <w:style w:type="paragraph" w:styleId="2">
    <w:name w:val="heading 2"/>
    <w:basedOn w:val="a"/>
    <w:next w:val="a"/>
    <w:link w:val="20"/>
    <w:semiHidden/>
    <w:unhideWhenUsed/>
    <w:qFormat/>
    <w:rsid w:val="00171A95"/>
    <w:pPr>
      <w:keepNext/>
      <w:spacing w:before="120"/>
      <w:ind w:left="567"/>
      <w:outlineLvl w:val="1"/>
    </w:pPr>
    <w:rPr>
      <w:b/>
    </w:rPr>
  </w:style>
  <w:style w:type="paragraph" w:styleId="3">
    <w:name w:val="heading 3"/>
    <w:basedOn w:val="a"/>
    <w:next w:val="a"/>
    <w:link w:val="30"/>
    <w:semiHidden/>
    <w:unhideWhenUsed/>
    <w:qFormat/>
    <w:rsid w:val="00171A95"/>
    <w:pPr>
      <w:keepNext/>
      <w:spacing w:before="120"/>
      <w:ind w:left="567"/>
      <w:outlineLvl w:val="2"/>
    </w:pPr>
    <w:rPr>
      <w:b/>
      <w:i/>
    </w:rPr>
  </w:style>
  <w:style w:type="paragraph" w:styleId="4">
    <w:name w:val="heading 4"/>
    <w:basedOn w:val="a"/>
    <w:next w:val="a"/>
    <w:link w:val="40"/>
    <w:semiHidden/>
    <w:unhideWhenUsed/>
    <w:qFormat/>
    <w:rsid w:val="00171A95"/>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A95"/>
    <w:rPr>
      <w:rFonts w:ascii="Antiqua" w:eastAsia="Times New Roman" w:hAnsi="Antiqua" w:cs="Times New Roman"/>
      <w:b/>
      <w:smallCaps/>
      <w:sz w:val="28"/>
      <w:szCs w:val="20"/>
      <w:lang w:eastAsia="ru-RU"/>
    </w:rPr>
  </w:style>
  <w:style w:type="character" w:customStyle="1" w:styleId="20">
    <w:name w:val="Заголовок 2 Знак"/>
    <w:basedOn w:val="a0"/>
    <w:link w:val="2"/>
    <w:semiHidden/>
    <w:rsid w:val="00171A95"/>
    <w:rPr>
      <w:rFonts w:ascii="Antiqua" w:eastAsia="Times New Roman" w:hAnsi="Antiqua" w:cs="Times New Roman"/>
      <w:b/>
      <w:sz w:val="26"/>
      <w:szCs w:val="20"/>
      <w:lang w:eastAsia="ru-RU"/>
    </w:rPr>
  </w:style>
  <w:style w:type="character" w:customStyle="1" w:styleId="30">
    <w:name w:val="Заголовок 3 Знак"/>
    <w:basedOn w:val="a0"/>
    <w:link w:val="3"/>
    <w:semiHidden/>
    <w:rsid w:val="00171A95"/>
    <w:rPr>
      <w:rFonts w:ascii="Antiqua" w:eastAsia="Times New Roman" w:hAnsi="Antiqua" w:cs="Times New Roman"/>
      <w:b/>
      <w:i/>
      <w:sz w:val="26"/>
      <w:szCs w:val="20"/>
      <w:lang w:eastAsia="ru-RU"/>
    </w:rPr>
  </w:style>
  <w:style w:type="character" w:customStyle="1" w:styleId="40">
    <w:name w:val="Заголовок 4 Знак"/>
    <w:basedOn w:val="a0"/>
    <w:link w:val="4"/>
    <w:semiHidden/>
    <w:rsid w:val="00171A95"/>
    <w:rPr>
      <w:rFonts w:ascii="Antiqua" w:eastAsia="Times New Roman" w:hAnsi="Antiqua" w:cs="Times New Roman"/>
      <w:sz w:val="26"/>
      <w:szCs w:val="20"/>
      <w:lang w:eastAsia="ru-RU"/>
    </w:rPr>
  </w:style>
  <w:style w:type="paragraph" w:styleId="a3">
    <w:name w:val="header"/>
    <w:basedOn w:val="a"/>
    <w:link w:val="a4"/>
    <w:semiHidden/>
    <w:unhideWhenUsed/>
    <w:rsid w:val="00171A95"/>
    <w:pPr>
      <w:tabs>
        <w:tab w:val="center" w:pos="4153"/>
        <w:tab w:val="right" w:pos="8306"/>
      </w:tabs>
    </w:pPr>
  </w:style>
  <w:style w:type="character" w:customStyle="1" w:styleId="a4">
    <w:name w:val="Верхній колонтитул Знак"/>
    <w:basedOn w:val="a0"/>
    <w:link w:val="a3"/>
    <w:semiHidden/>
    <w:rsid w:val="00171A95"/>
    <w:rPr>
      <w:rFonts w:ascii="Antiqua" w:eastAsia="Times New Roman" w:hAnsi="Antiqua" w:cs="Times New Roman"/>
      <w:sz w:val="26"/>
      <w:szCs w:val="20"/>
      <w:lang w:eastAsia="ru-RU"/>
    </w:rPr>
  </w:style>
  <w:style w:type="paragraph" w:styleId="a5">
    <w:name w:val="footer"/>
    <w:basedOn w:val="a"/>
    <w:link w:val="a6"/>
    <w:semiHidden/>
    <w:unhideWhenUsed/>
    <w:rsid w:val="00171A95"/>
    <w:pPr>
      <w:tabs>
        <w:tab w:val="center" w:pos="4153"/>
        <w:tab w:val="right" w:pos="8306"/>
      </w:tabs>
    </w:pPr>
  </w:style>
  <w:style w:type="character" w:customStyle="1" w:styleId="a6">
    <w:name w:val="Нижній колонтитул Знак"/>
    <w:basedOn w:val="a0"/>
    <w:link w:val="a5"/>
    <w:semiHidden/>
    <w:rsid w:val="00171A95"/>
    <w:rPr>
      <w:rFonts w:ascii="Antiqua" w:eastAsia="Times New Roman" w:hAnsi="Antiqua" w:cs="Times New Roman"/>
      <w:sz w:val="26"/>
      <w:szCs w:val="20"/>
      <w:lang w:eastAsia="ru-RU"/>
    </w:rPr>
  </w:style>
  <w:style w:type="paragraph" w:styleId="a7">
    <w:name w:val="Body Text"/>
    <w:basedOn w:val="a"/>
    <w:link w:val="a8"/>
    <w:semiHidden/>
    <w:unhideWhenUsed/>
    <w:rsid w:val="00171A95"/>
    <w:pPr>
      <w:widowControl w:val="0"/>
      <w:suppressAutoHyphens/>
      <w:spacing w:after="120"/>
    </w:pPr>
    <w:rPr>
      <w:rFonts w:ascii="Times New Roman" w:eastAsia="SimSun" w:hAnsi="Times New Roman" w:cs="Mangal"/>
      <w:kern w:val="2"/>
      <w:sz w:val="24"/>
      <w:szCs w:val="24"/>
      <w:lang w:val="x-none" w:eastAsia="zh-CN" w:bidi="hi-IN"/>
    </w:rPr>
  </w:style>
  <w:style w:type="character" w:customStyle="1" w:styleId="a8">
    <w:name w:val="Основний текст Знак"/>
    <w:basedOn w:val="a0"/>
    <w:link w:val="a7"/>
    <w:semiHidden/>
    <w:rsid w:val="00171A95"/>
    <w:rPr>
      <w:rFonts w:ascii="Times New Roman" w:eastAsia="SimSun" w:hAnsi="Times New Roman" w:cs="Mangal"/>
      <w:kern w:val="2"/>
      <w:sz w:val="24"/>
      <w:szCs w:val="24"/>
      <w:lang w:val="x-none" w:eastAsia="zh-CN" w:bidi="hi-IN"/>
    </w:rPr>
  </w:style>
  <w:style w:type="paragraph" w:styleId="a9">
    <w:name w:val="Balloon Text"/>
    <w:basedOn w:val="a"/>
    <w:link w:val="aa"/>
    <w:uiPriority w:val="99"/>
    <w:semiHidden/>
    <w:unhideWhenUsed/>
    <w:rsid w:val="00171A95"/>
    <w:rPr>
      <w:rFonts w:ascii="Tahoma" w:hAnsi="Tahoma" w:cs="Tahoma"/>
      <w:sz w:val="16"/>
      <w:szCs w:val="16"/>
    </w:rPr>
  </w:style>
  <w:style w:type="character" w:customStyle="1" w:styleId="aa">
    <w:name w:val="Текст у виносці Знак"/>
    <w:basedOn w:val="a0"/>
    <w:link w:val="a9"/>
    <w:uiPriority w:val="99"/>
    <w:semiHidden/>
    <w:rsid w:val="00171A95"/>
    <w:rPr>
      <w:rFonts w:ascii="Tahoma" w:eastAsia="Times New Roman" w:hAnsi="Tahoma" w:cs="Tahoma"/>
      <w:sz w:val="16"/>
      <w:szCs w:val="16"/>
      <w:lang w:eastAsia="ru-RU"/>
    </w:rPr>
  </w:style>
  <w:style w:type="paragraph" w:customStyle="1" w:styleId="ab">
    <w:name w:val="Нормальний текст"/>
    <w:basedOn w:val="a"/>
    <w:rsid w:val="00171A95"/>
    <w:pPr>
      <w:spacing w:before="120"/>
      <w:ind w:firstLine="567"/>
    </w:pPr>
  </w:style>
  <w:style w:type="paragraph" w:customStyle="1" w:styleId="ac">
    <w:name w:val="Шапка документу"/>
    <w:basedOn w:val="a"/>
    <w:rsid w:val="00171A95"/>
    <w:pPr>
      <w:keepNext/>
      <w:keepLines/>
      <w:spacing w:after="240"/>
      <w:ind w:left="4536"/>
      <w:jc w:val="center"/>
    </w:pPr>
  </w:style>
  <w:style w:type="paragraph" w:customStyle="1" w:styleId="11">
    <w:name w:val="Підпис1"/>
    <w:basedOn w:val="a"/>
    <w:rsid w:val="00171A95"/>
    <w:pPr>
      <w:keepLines/>
      <w:tabs>
        <w:tab w:val="center" w:pos="2268"/>
        <w:tab w:val="left" w:pos="6804"/>
      </w:tabs>
      <w:spacing w:before="360"/>
    </w:pPr>
    <w:rPr>
      <w:b/>
      <w:position w:val="-48"/>
    </w:rPr>
  </w:style>
  <w:style w:type="paragraph" w:customStyle="1" w:styleId="ad">
    <w:name w:val="Глава документу"/>
    <w:basedOn w:val="a"/>
    <w:next w:val="a"/>
    <w:rsid w:val="00171A95"/>
    <w:pPr>
      <w:keepNext/>
      <w:keepLines/>
      <w:spacing w:before="120" w:after="120"/>
      <w:jc w:val="center"/>
    </w:pPr>
  </w:style>
  <w:style w:type="paragraph" w:customStyle="1" w:styleId="ae">
    <w:name w:val="Герб"/>
    <w:basedOn w:val="a"/>
    <w:rsid w:val="00171A95"/>
    <w:pPr>
      <w:keepNext/>
      <w:keepLines/>
      <w:jc w:val="center"/>
    </w:pPr>
    <w:rPr>
      <w:sz w:val="144"/>
      <w:lang w:val="en-US"/>
    </w:rPr>
  </w:style>
  <w:style w:type="paragraph" w:customStyle="1" w:styleId="af">
    <w:name w:val="Установа"/>
    <w:basedOn w:val="a"/>
    <w:rsid w:val="00171A95"/>
    <w:pPr>
      <w:keepNext/>
      <w:keepLines/>
      <w:spacing w:before="120"/>
      <w:jc w:val="center"/>
    </w:pPr>
    <w:rPr>
      <w:b/>
      <w:sz w:val="40"/>
    </w:rPr>
  </w:style>
  <w:style w:type="paragraph" w:customStyle="1" w:styleId="af0">
    <w:name w:val="Вид документа"/>
    <w:basedOn w:val="af"/>
    <w:next w:val="a"/>
    <w:rsid w:val="00171A95"/>
    <w:pPr>
      <w:spacing w:before="360" w:after="240"/>
    </w:pPr>
    <w:rPr>
      <w:spacing w:val="20"/>
      <w:sz w:val="26"/>
    </w:rPr>
  </w:style>
  <w:style w:type="paragraph" w:customStyle="1" w:styleId="af1">
    <w:name w:val="Час та місце"/>
    <w:basedOn w:val="a"/>
    <w:rsid w:val="00171A95"/>
    <w:pPr>
      <w:keepNext/>
      <w:keepLines/>
      <w:spacing w:before="120" w:after="240"/>
      <w:jc w:val="center"/>
    </w:pPr>
  </w:style>
  <w:style w:type="paragraph" w:customStyle="1" w:styleId="af2">
    <w:name w:val="Назва документа"/>
    <w:basedOn w:val="a"/>
    <w:next w:val="ab"/>
    <w:rsid w:val="00171A95"/>
    <w:pPr>
      <w:keepNext/>
      <w:keepLines/>
      <w:spacing w:before="240" w:after="240"/>
      <w:jc w:val="center"/>
    </w:pPr>
    <w:rPr>
      <w:b/>
    </w:rPr>
  </w:style>
  <w:style w:type="paragraph" w:customStyle="1" w:styleId="NormalText">
    <w:name w:val="Normal Text"/>
    <w:basedOn w:val="a"/>
    <w:rsid w:val="00171A95"/>
    <w:pPr>
      <w:ind w:firstLine="567"/>
      <w:jc w:val="both"/>
    </w:pPr>
  </w:style>
  <w:style w:type="paragraph" w:customStyle="1" w:styleId="ShapkaDocumentu">
    <w:name w:val="Shapka Documentu"/>
    <w:basedOn w:val="NormalText"/>
    <w:rsid w:val="00171A95"/>
    <w:pPr>
      <w:keepNext/>
      <w:keepLines/>
      <w:spacing w:after="240"/>
      <w:ind w:left="3969" w:firstLine="0"/>
      <w:jc w:val="center"/>
    </w:pPr>
  </w:style>
  <w:style w:type="paragraph" w:customStyle="1" w:styleId="af3">
    <w:name w:val="без абзаца"/>
    <w:basedOn w:val="a"/>
    <w:rsid w:val="00171A95"/>
    <w:pPr>
      <w:widowControl w:val="0"/>
      <w:suppressAutoHyphens/>
    </w:pPr>
    <w:rPr>
      <w:rFonts w:ascii="Times New Roman" w:eastAsia="Lucida Sans Unicode" w:hAnsi="Times New Roman"/>
      <w:kern w:val="2"/>
      <w:sz w:val="24"/>
      <w:szCs w:val="24"/>
      <w:lang w:eastAsia="ar-SA"/>
    </w:rPr>
  </w:style>
  <w:style w:type="paragraph" w:styleId="af4">
    <w:name w:val="Signature"/>
    <w:basedOn w:val="a"/>
    <w:link w:val="af5"/>
    <w:uiPriority w:val="99"/>
    <w:semiHidden/>
    <w:unhideWhenUsed/>
    <w:rsid w:val="00171A95"/>
    <w:pPr>
      <w:keepLines/>
      <w:tabs>
        <w:tab w:val="center" w:pos="2268"/>
        <w:tab w:val="left" w:pos="6804"/>
      </w:tabs>
      <w:spacing w:before="360"/>
    </w:pPr>
    <w:rPr>
      <w:b/>
      <w:position w:val="-48"/>
    </w:rPr>
  </w:style>
  <w:style w:type="character" w:customStyle="1" w:styleId="af5">
    <w:name w:val="Підпис Знак"/>
    <w:basedOn w:val="a0"/>
    <w:link w:val="af4"/>
    <w:uiPriority w:val="99"/>
    <w:semiHidden/>
    <w:rsid w:val="00171A95"/>
    <w:rPr>
      <w:rFonts w:ascii="Antiqua" w:eastAsia="Times New Roman" w:hAnsi="Antiqua" w:cs="Times New Roman"/>
      <w:b/>
      <w:position w:val="-48"/>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2762">
      <w:bodyDiv w:val="1"/>
      <w:marLeft w:val="0"/>
      <w:marRight w:val="0"/>
      <w:marTop w:val="0"/>
      <w:marBottom w:val="0"/>
      <w:divBdr>
        <w:top w:val="none" w:sz="0" w:space="0" w:color="auto"/>
        <w:left w:val="none" w:sz="0" w:space="0" w:color="auto"/>
        <w:bottom w:val="none" w:sz="0" w:space="0" w:color="auto"/>
        <w:right w:val="none" w:sz="0" w:space="0" w:color="auto"/>
      </w:divBdr>
    </w:div>
    <w:div w:id="148444963">
      <w:bodyDiv w:val="1"/>
      <w:marLeft w:val="0"/>
      <w:marRight w:val="0"/>
      <w:marTop w:val="0"/>
      <w:marBottom w:val="0"/>
      <w:divBdr>
        <w:top w:val="none" w:sz="0" w:space="0" w:color="auto"/>
        <w:left w:val="none" w:sz="0" w:space="0" w:color="auto"/>
        <w:bottom w:val="none" w:sz="0" w:space="0" w:color="auto"/>
        <w:right w:val="none" w:sz="0" w:space="0" w:color="auto"/>
      </w:divBdr>
    </w:div>
    <w:div w:id="274098442">
      <w:bodyDiv w:val="1"/>
      <w:marLeft w:val="0"/>
      <w:marRight w:val="0"/>
      <w:marTop w:val="0"/>
      <w:marBottom w:val="0"/>
      <w:divBdr>
        <w:top w:val="none" w:sz="0" w:space="0" w:color="auto"/>
        <w:left w:val="none" w:sz="0" w:space="0" w:color="auto"/>
        <w:bottom w:val="none" w:sz="0" w:space="0" w:color="auto"/>
        <w:right w:val="none" w:sz="0" w:space="0" w:color="auto"/>
      </w:divBdr>
      <w:divsChild>
        <w:div w:id="395669187">
          <w:marLeft w:val="0"/>
          <w:marRight w:val="0"/>
          <w:marTop w:val="0"/>
          <w:marBottom w:val="150"/>
          <w:divBdr>
            <w:top w:val="none" w:sz="0" w:space="0" w:color="auto"/>
            <w:left w:val="none" w:sz="0" w:space="0" w:color="auto"/>
            <w:bottom w:val="none" w:sz="0" w:space="0" w:color="auto"/>
            <w:right w:val="none" w:sz="0" w:space="0" w:color="auto"/>
          </w:divBdr>
        </w:div>
        <w:div w:id="521360223">
          <w:marLeft w:val="0"/>
          <w:marRight w:val="0"/>
          <w:marTop w:val="0"/>
          <w:marBottom w:val="150"/>
          <w:divBdr>
            <w:top w:val="none" w:sz="0" w:space="0" w:color="auto"/>
            <w:left w:val="none" w:sz="0" w:space="0" w:color="auto"/>
            <w:bottom w:val="none" w:sz="0" w:space="0" w:color="auto"/>
            <w:right w:val="none" w:sz="0" w:space="0" w:color="auto"/>
          </w:divBdr>
        </w:div>
      </w:divsChild>
    </w:div>
    <w:div w:id="634994702">
      <w:bodyDiv w:val="1"/>
      <w:marLeft w:val="0"/>
      <w:marRight w:val="0"/>
      <w:marTop w:val="0"/>
      <w:marBottom w:val="0"/>
      <w:divBdr>
        <w:top w:val="none" w:sz="0" w:space="0" w:color="auto"/>
        <w:left w:val="none" w:sz="0" w:space="0" w:color="auto"/>
        <w:bottom w:val="none" w:sz="0" w:space="0" w:color="auto"/>
        <w:right w:val="none" w:sz="0" w:space="0" w:color="auto"/>
      </w:divBdr>
      <w:divsChild>
        <w:div w:id="317684859">
          <w:marLeft w:val="105"/>
          <w:marRight w:val="105"/>
          <w:marTop w:val="105"/>
          <w:marBottom w:val="105"/>
          <w:divBdr>
            <w:top w:val="none" w:sz="0" w:space="0" w:color="auto"/>
            <w:left w:val="none" w:sz="0" w:space="0" w:color="auto"/>
            <w:bottom w:val="none" w:sz="0" w:space="0" w:color="auto"/>
            <w:right w:val="none" w:sz="0" w:space="0" w:color="auto"/>
          </w:divBdr>
        </w:div>
      </w:divsChild>
    </w:div>
    <w:div w:id="719354975">
      <w:bodyDiv w:val="1"/>
      <w:marLeft w:val="0"/>
      <w:marRight w:val="0"/>
      <w:marTop w:val="0"/>
      <w:marBottom w:val="0"/>
      <w:divBdr>
        <w:top w:val="none" w:sz="0" w:space="0" w:color="auto"/>
        <w:left w:val="none" w:sz="0" w:space="0" w:color="auto"/>
        <w:bottom w:val="none" w:sz="0" w:space="0" w:color="auto"/>
        <w:right w:val="none" w:sz="0" w:space="0" w:color="auto"/>
      </w:divBdr>
      <w:divsChild>
        <w:div w:id="1111362574">
          <w:marLeft w:val="0"/>
          <w:marRight w:val="0"/>
          <w:marTop w:val="0"/>
          <w:marBottom w:val="150"/>
          <w:divBdr>
            <w:top w:val="none" w:sz="0" w:space="0" w:color="auto"/>
            <w:left w:val="none" w:sz="0" w:space="0" w:color="auto"/>
            <w:bottom w:val="none" w:sz="0" w:space="0" w:color="auto"/>
            <w:right w:val="none" w:sz="0" w:space="0" w:color="auto"/>
          </w:divBdr>
        </w:div>
        <w:div w:id="782192603">
          <w:marLeft w:val="0"/>
          <w:marRight w:val="0"/>
          <w:marTop w:val="0"/>
          <w:marBottom w:val="150"/>
          <w:divBdr>
            <w:top w:val="none" w:sz="0" w:space="0" w:color="auto"/>
            <w:left w:val="none" w:sz="0" w:space="0" w:color="auto"/>
            <w:bottom w:val="none" w:sz="0" w:space="0" w:color="auto"/>
            <w:right w:val="none" w:sz="0" w:space="0" w:color="auto"/>
          </w:divBdr>
        </w:div>
      </w:divsChild>
    </w:div>
    <w:div w:id="723068373">
      <w:bodyDiv w:val="1"/>
      <w:marLeft w:val="0"/>
      <w:marRight w:val="0"/>
      <w:marTop w:val="0"/>
      <w:marBottom w:val="0"/>
      <w:divBdr>
        <w:top w:val="none" w:sz="0" w:space="0" w:color="auto"/>
        <w:left w:val="none" w:sz="0" w:space="0" w:color="auto"/>
        <w:bottom w:val="none" w:sz="0" w:space="0" w:color="auto"/>
        <w:right w:val="none" w:sz="0" w:space="0" w:color="auto"/>
      </w:divBdr>
    </w:div>
    <w:div w:id="813914625">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3">
          <w:marLeft w:val="0"/>
          <w:marRight w:val="0"/>
          <w:marTop w:val="0"/>
          <w:marBottom w:val="0"/>
          <w:divBdr>
            <w:top w:val="none" w:sz="0" w:space="0" w:color="auto"/>
            <w:left w:val="none" w:sz="0" w:space="0" w:color="auto"/>
            <w:bottom w:val="none" w:sz="0" w:space="0" w:color="auto"/>
            <w:right w:val="none" w:sz="0" w:space="0" w:color="auto"/>
          </w:divBdr>
          <w:divsChild>
            <w:div w:id="1289628611">
              <w:marLeft w:val="-225"/>
              <w:marRight w:val="-225"/>
              <w:marTop w:val="0"/>
              <w:marBottom w:val="0"/>
              <w:divBdr>
                <w:top w:val="none" w:sz="0" w:space="0" w:color="auto"/>
                <w:left w:val="none" w:sz="0" w:space="0" w:color="auto"/>
                <w:bottom w:val="none" w:sz="0" w:space="0" w:color="auto"/>
                <w:right w:val="none" w:sz="0" w:space="0" w:color="auto"/>
              </w:divBdr>
              <w:divsChild>
                <w:div w:id="905989291">
                  <w:marLeft w:val="0"/>
                  <w:marRight w:val="0"/>
                  <w:marTop w:val="0"/>
                  <w:marBottom w:val="0"/>
                  <w:divBdr>
                    <w:top w:val="none" w:sz="0" w:space="0" w:color="auto"/>
                    <w:left w:val="none" w:sz="0" w:space="0" w:color="auto"/>
                    <w:bottom w:val="none" w:sz="0" w:space="0" w:color="auto"/>
                    <w:right w:val="none" w:sz="0" w:space="0" w:color="auto"/>
                  </w:divBdr>
                  <w:divsChild>
                    <w:div w:id="1190483422">
                      <w:marLeft w:val="0"/>
                      <w:marRight w:val="0"/>
                      <w:marTop w:val="0"/>
                      <w:marBottom w:val="0"/>
                      <w:divBdr>
                        <w:top w:val="none" w:sz="0" w:space="0" w:color="auto"/>
                        <w:left w:val="none" w:sz="0" w:space="0" w:color="auto"/>
                        <w:bottom w:val="none" w:sz="0" w:space="0" w:color="auto"/>
                        <w:right w:val="none" w:sz="0" w:space="0" w:color="auto"/>
                      </w:divBdr>
                      <w:divsChild>
                        <w:div w:id="800340311">
                          <w:marLeft w:val="0"/>
                          <w:marRight w:val="0"/>
                          <w:marTop w:val="0"/>
                          <w:marBottom w:val="0"/>
                          <w:divBdr>
                            <w:top w:val="none" w:sz="0" w:space="0" w:color="auto"/>
                            <w:left w:val="none" w:sz="0" w:space="0" w:color="auto"/>
                            <w:bottom w:val="none" w:sz="0" w:space="0" w:color="auto"/>
                            <w:right w:val="none" w:sz="0" w:space="0" w:color="auto"/>
                          </w:divBdr>
                          <w:divsChild>
                            <w:div w:id="1864048370">
                              <w:marLeft w:val="0"/>
                              <w:marRight w:val="0"/>
                              <w:marTop w:val="0"/>
                              <w:marBottom w:val="150"/>
                              <w:divBdr>
                                <w:top w:val="none" w:sz="0" w:space="0" w:color="auto"/>
                                <w:left w:val="none" w:sz="0" w:space="0" w:color="auto"/>
                                <w:bottom w:val="none" w:sz="0" w:space="0" w:color="auto"/>
                                <w:right w:val="none" w:sz="0" w:space="0" w:color="auto"/>
                              </w:divBdr>
                            </w:div>
                            <w:div w:id="5599422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3410">
      <w:bodyDiv w:val="1"/>
      <w:marLeft w:val="0"/>
      <w:marRight w:val="0"/>
      <w:marTop w:val="0"/>
      <w:marBottom w:val="0"/>
      <w:divBdr>
        <w:top w:val="none" w:sz="0" w:space="0" w:color="auto"/>
        <w:left w:val="none" w:sz="0" w:space="0" w:color="auto"/>
        <w:bottom w:val="none" w:sz="0" w:space="0" w:color="auto"/>
        <w:right w:val="none" w:sz="0" w:space="0" w:color="auto"/>
      </w:divBdr>
      <w:divsChild>
        <w:div w:id="1376925733">
          <w:marLeft w:val="105"/>
          <w:marRight w:val="105"/>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13" Type="http://schemas.openxmlformats.org/officeDocument/2006/relationships/hyperlink" Target="https://zakon.rada.gov.ua/laws/show/3659-12" TargetMode="External"/><Relationship Id="rId18" Type="http://schemas.openxmlformats.org/officeDocument/2006/relationships/hyperlink" Target="https://zakon.rada.gov.ua/laws/show/3659-12" TargetMode="Externa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3659-12" TargetMode="External"/><Relationship Id="rId17" Type="http://schemas.openxmlformats.org/officeDocument/2006/relationships/hyperlink" Target="https://zakon.rada.gov.ua/laws/show/922-19" TargetMode="External"/><Relationship Id="rId2" Type="http://schemas.openxmlformats.org/officeDocument/2006/relationships/settings" Target="settings.xml"/><Relationship Id="rId16" Type="http://schemas.openxmlformats.org/officeDocument/2006/relationships/hyperlink" Target="https://zakon.rada.gov.ua/laws/show/889-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3659-12" TargetMode="External"/><Relationship Id="rId11" Type="http://schemas.openxmlformats.org/officeDocument/2006/relationships/hyperlink" Target="https://zakon.rada.gov.ua/laws/show/3659-12" TargetMode="External"/><Relationship Id="rId5" Type="http://schemas.openxmlformats.org/officeDocument/2006/relationships/hyperlink" Target="https://zakon.rada.gov.ua/laws/show/3659-12" TargetMode="External"/><Relationship Id="rId15" Type="http://schemas.openxmlformats.org/officeDocument/2006/relationships/hyperlink" Target="https://zakon.rada.gov.ua/laws/show/1700-18" TargetMode="External"/><Relationship Id="rId10" Type="http://schemas.openxmlformats.org/officeDocument/2006/relationships/hyperlink" Target="https://zakon.rada.gov.ua/laws/show/3659-12" TargetMode="External"/><Relationship Id="rId19" Type="http://schemas.openxmlformats.org/officeDocument/2006/relationships/fontTable" Target="fontTable.xml"/><Relationship Id="rId4" Type="http://schemas.openxmlformats.org/officeDocument/2006/relationships/hyperlink" Target="https://zakon.rada.gov.ua/laws/show/3659-12" TargetMode="External"/><Relationship Id="rId9" Type="http://schemas.openxmlformats.org/officeDocument/2006/relationships/hyperlink" Target="https://zakon.rada.gov.ua/laws/show/3659-12" TargetMode="External"/><Relationship Id="rId14" Type="http://schemas.openxmlformats.org/officeDocument/2006/relationships/hyperlink" Target="https://zakon.rada.gov.ua/laws/show/3659-1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8605</Words>
  <Characters>4906</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Тимощенко</dc:creator>
  <cp:keywords/>
  <dc:description/>
  <cp:lastModifiedBy>K2Zag</cp:lastModifiedBy>
  <cp:revision>3</cp:revision>
  <cp:lastPrinted>2021-03-17T14:33:00Z</cp:lastPrinted>
  <dcterms:created xsi:type="dcterms:W3CDTF">2021-03-17T14:34:00Z</dcterms:created>
  <dcterms:modified xsi:type="dcterms:W3CDTF">2021-03-17T14:34:00Z</dcterms:modified>
</cp:coreProperties>
</file>